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3" w:rsidRPr="00042C77" w:rsidRDefault="000B4C01" w:rsidP="00042C77">
      <w:pPr>
        <w:tabs>
          <w:tab w:val="left" w:pos="2655"/>
        </w:tabs>
        <w:spacing w:before="3000"/>
        <w:jc w:val="center"/>
        <w:rPr>
          <w:rFonts w:ascii="Calibri" w:eastAsia="Times New Roman" w:hAnsi="Calibri"/>
          <w:b/>
          <w:noProof/>
          <w:color w:val="17365D"/>
          <w:sz w:val="96"/>
          <w:szCs w:val="96"/>
          <w:lang w:eastAsia="nl-NL"/>
        </w:rPr>
      </w:pPr>
      <w:r>
        <w:rPr>
          <w:rFonts w:ascii="Calibri" w:eastAsia="Times New Roman" w:hAnsi="Calibri"/>
          <w:b/>
          <w:noProof/>
          <w:color w:val="17365D"/>
          <w:sz w:val="96"/>
          <w:szCs w:val="96"/>
          <w:lang w:eastAsia="nl-NL"/>
        </w:rPr>
        <w:t>Contribution</w:t>
      </w:r>
    </w:p>
    <w:p w:rsidR="00D3078B" w:rsidRPr="0054590F" w:rsidRDefault="005D0185" w:rsidP="00D3078B">
      <w:pPr>
        <w:pStyle w:val="Sous-titre"/>
        <w:rPr>
          <w:sz w:val="48"/>
          <w:szCs w:val="48"/>
        </w:rPr>
      </w:pPr>
      <w:r w:rsidRPr="0054590F">
        <w:rPr>
          <w:sz w:val="48"/>
          <w:szCs w:val="48"/>
        </w:rPr>
        <w:t>relati</w:t>
      </w:r>
      <w:r w:rsidR="00EE7B3E" w:rsidRPr="0054590F">
        <w:rPr>
          <w:sz w:val="48"/>
          <w:szCs w:val="48"/>
        </w:rPr>
        <w:t>ve</w:t>
      </w:r>
      <w:r w:rsidRPr="0054590F">
        <w:rPr>
          <w:sz w:val="48"/>
          <w:szCs w:val="48"/>
        </w:rPr>
        <w:t xml:space="preserve"> </w:t>
      </w:r>
      <w:r w:rsidR="00902F9C">
        <w:rPr>
          <w:sz w:val="48"/>
          <w:szCs w:val="48"/>
        </w:rPr>
        <w:t xml:space="preserve">aux </w:t>
      </w:r>
      <w:r w:rsidR="00902F9C">
        <w:rPr>
          <w:bCs/>
          <w:sz w:val="48"/>
          <w:szCs w:val="48"/>
          <w:lang w:val="fr-FR"/>
        </w:rPr>
        <w:t>m</w:t>
      </w:r>
      <w:r w:rsidR="00902F9C" w:rsidRPr="00902F9C">
        <w:rPr>
          <w:bCs/>
          <w:sz w:val="48"/>
          <w:szCs w:val="48"/>
          <w:lang w:val="fr-FR"/>
        </w:rPr>
        <w:t>esures complémentaires nouvelles en matière de diversité et de lutte contre les discriminations à l’embauche</w:t>
      </w:r>
    </w:p>
    <w:p w:rsidR="00D3078B" w:rsidRDefault="00D3078B" w:rsidP="00D3078B">
      <w:pPr>
        <w:rPr>
          <w:rFonts w:ascii="Calibri" w:hAnsi="Calibri"/>
          <w:sz w:val="22"/>
        </w:rPr>
      </w:pPr>
    </w:p>
    <w:p w:rsidR="006B30AE" w:rsidRDefault="006B30AE" w:rsidP="00D3078B">
      <w:pPr>
        <w:rPr>
          <w:rFonts w:ascii="Calibri" w:hAnsi="Calibri"/>
          <w:sz w:val="22"/>
        </w:rPr>
      </w:pPr>
    </w:p>
    <w:p w:rsidR="000024F6" w:rsidRPr="00042C77" w:rsidRDefault="00EB1354" w:rsidP="006F5472">
      <w:pPr>
        <w:spacing w:before="480"/>
        <w:jc w:val="center"/>
        <w:outlineLvl w:val="0"/>
        <w:rPr>
          <w:rStyle w:val="Emphaseple"/>
        </w:rPr>
      </w:pPr>
      <w:r>
        <w:rPr>
          <w:rStyle w:val="Emphaseple"/>
        </w:rPr>
        <w:t xml:space="preserve">Adoptée par le Conseil d’administration élargi le </w:t>
      </w:r>
      <w:r w:rsidR="00CF3669">
        <w:rPr>
          <w:rStyle w:val="Emphaseple"/>
        </w:rPr>
        <w:t>24</w:t>
      </w:r>
      <w:r w:rsidR="006B30AE">
        <w:rPr>
          <w:rStyle w:val="Emphaseple"/>
        </w:rPr>
        <w:t xml:space="preserve"> </w:t>
      </w:r>
      <w:r w:rsidR="00CF3669">
        <w:rPr>
          <w:rStyle w:val="Emphaseple"/>
        </w:rPr>
        <w:t>novembre</w:t>
      </w:r>
      <w:r w:rsidR="005D0185" w:rsidRPr="00042C77">
        <w:rPr>
          <w:rStyle w:val="Emphaseple"/>
        </w:rPr>
        <w:t xml:space="preserve"> 2016</w:t>
      </w:r>
      <w:r w:rsidR="00B631C8" w:rsidRPr="00042C77">
        <w:rPr>
          <w:rStyle w:val="Emphaseple"/>
        </w:rPr>
        <w:t xml:space="preserve"> </w:t>
      </w:r>
    </w:p>
    <w:p w:rsidR="000024F6" w:rsidRPr="0054590F" w:rsidRDefault="000024F6">
      <w:pPr>
        <w:spacing w:before="0" w:after="200" w:line="276" w:lineRule="auto"/>
        <w:jc w:val="left"/>
        <w:rPr>
          <w:rFonts w:ascii="Calibri" w:hAnsi="Calibri"/>
          <w:b/>
          <w:color w:val="17365D"/>
          <w:sz w:val="22"/>
        </w:rPr>
      </w:pPr>
      <w:r w:rsidRPr="0054590F">
        <w:rPr>
          <w:rFonts w:ascii="Calibri" w:hAnsi="Calibri"/>
          <w:b/>
          <w:color w:val="17365D"/>
          <w:sz w:val="22"/>
        </w:rPr>
        <w:br w:type="page"/>
      </w:r>
    </w:p>
    <w:tbl>
      <w:tblPr>
        <w:tblpPr w:leftFromText="141" w:rightFromText="141" w:vertAnchor="page" w:horzAnchor="margin" w:tblpY="10936"/>
        <w:tblW w:w="0" w:type="auto"/>
        <w:shd w:val="clear" w:color="auto" w:fill="DBE5F1"/>
        <w:tblLook w:val="04A0" w:firstRow="1" w:lastRow="0" w:firstColumn="1" w:lastColumn="0" w:noHBand="0" w:noVBand="1"/>
      </w:tblPr>
      <w:tblGrid>
        <w:gridCol w:w="4540"/>
        <w:gridCol w:w="4530"/>
      </w:tblGrid>
      <w:tr w:rsidR="00A6413D" w:rsidRPr="0054590F" w:rsidTr="004B7029">
        <w:tc>
          <w:tcPr>
            <w:tcW w:w="4540" w:type="dxa"/>
            <w:shd w:val="clear" w:color="auto" w:fill="DBE5F1"/>
          </w:tcPr>
          <w:p w:rsidR="006F5472" w:rsidRPr="0054590F" w:rsidRDefault="006F5472" w:rsidP="004B7029">
            <w:pPr>
              <w:pStyle w:val="Sansinterligne"/>
              <w:rPr>
                <w:szCs w:val="22"/>
              </w:rPr>
            </w:pPr>
            <w:r w:rsidRPr="0054590F">
              <w:rPr>
                <w:szCs w:val="22"/>
              </w:rPr>
              <w:lastRenderedPageBreak/>
              <w:t>Demandeur</w:t>
            </w:r>
          </w:p>
        </w:tc>
        <w:tc>
          <w:tcPr>
            <w:tcW w:w="4530" w:type="dxa"/>
            <w:shd w:val="clear" w:color="auto" w:fill="DBE5F1"/>
          </w:tcPr>
          <w:p w:rsidR="006F5472" w:rsidRPr="0054590F" w:rsidRDefault="00014087" w:rsidP="004B7029">
            <w:pPr>
              <w:spacing w:before="0"/>
              <w:rPr>
                <w:rFonts w:ascii="Calibri" w:hAnsi="Calibri"/>
                <w:sz w:val="22"/>
              </w:rPr>
            </w:pPr>
            <w:r w:rsidRPr="0054590F">
              <w:rPr>
                <w:rFonts w:ascii="Calibri" w:hAnsi="Calibri"/>
                <w:sz w:val="22"/>
              </w:rPr>
              <w:t xml:space="preserve">Ministre </w:t>
            </w:r>
            <w:r w:rsidR="009E7552" w:rsidRPr="0054590F">
              <w:rPr>
                <w:rFonts w:ascii="Calibri" w:hAnsi="Calibri"/>
                <w:sz w:val="22"/>
              </w:rPr>
              <w:t>Gosuin</w:t>
            </w:r>
          </w:p>
        </w:tc>
      </w:tr>
      <w:tr w:rsidR="00A6413D" w:rsidRPr="0054590F" w:rsidTr="004B7029">
        <w:tc>
          <w:tcPr>
            <w:tcW w:w="4540" w:type="dxa"/>
            <w:shd w:val="clear" w:color="auto" w:fill="DBE5F1"/>
          </w:tcPr>
          <w:p w:rsidR="006F5472" w:rsidRPr="0054590F" w:rsidRDefault="006F5472" w:rsidP="004B7029">
            <w:pPr>
              <w:pStyle w:val="Sansinterligne"/>
              <w:rPr>
                <w:szCs w:val="22"/>
              </w:rPr>
            </w:pPr>
            <w:r w:rsidRPr="0054590F">
              <w:rPr>
                <w:szCs w:val="22"/>
              </w:rPr>
              <w:t>Demande</w:t>
            </w:r>
            <w:r w:rsidR="00B02E6C" w:rsidRPr="0054590F">
              <w:rPr>
                <w:szCs w:val="22"/>
              </w:rPr>
              <w:t xml:space="preserve"> reçue le</w:t>
            </w:r>
            <w:bookmarkStart w:id="0" w:name="_GoBack"/>
            <w:bookmarkEnd w:id="0"/>
          </w:p>
        </w:tc>
        <w:tc>
          <w:tcPr>
            <w:tcW w:w="4530" w:type="dxa"/>
            <w:shd w:val="clear" w:color="auto" w:fill="DBE5F1"/>
          </w:tcPr>
          <w:p w:rsidR="00721E15" w:rsidRPr="0054590F" w:rsidRDefault="00902F9C" w:rsidP="004B7029">
            <w:pPr>
              <w:spacing w:line="276" w:lineRule="auto"/>
              <w:jc w:val="left"/>
              <w:rPr>
                <w:rFonts w:ascii="Calibri" w:hAnsi="Calibri"/>
                <w:sz w:val="22"/>
              </w:rPr>
            </w:pPr>
            <w:r>
              <w:rPr>
                <w:rFonts w:ascii="Calibri" w:hAnsi="Calibri"/>
                <w:sz w:val="22"/>
              </w:rPr>
              <w:t>24 octobre</w:t>
            </w:r>
            <w:r w:rsidR="004F358F">
              <w:rPr>
                <w:rFonts w:ascii="Calibri" w:hAnsi="Calibri"/>
                <w:sz w:val="22"/>
              </w:rPr>
              <w:t xml:space="preserve"> </w:t>
            </w:r>
            <w:r w:rsidR="005D0185" w:rsidRPr="0054590F">
              <w:rPr>
                <w:rFonts w:ascii="Calibri" w:hAnsi="Calibri"/>
                <w:sz w:val="22"/>
              </w:rPr>
              <w:t>2016</w:t>
            </w:r>
            <w:r w:rsidR="00721E15" w:rsidRPr="0054590F">
              <w:rPr>
                <w:rFonts w:ascii="Calibri" w:hAnsi="Calibri"/>
                <w:sz w:val="22"/>
              </w:rPr>
              <w:t xml:space="preserve"> </w:t>
            </w:r>
          </w:p>
          <w:p w:rsidR="006F5472" w:rsidRPr="0054590F" w:rsidRDefault="006F5472" w:rsidP="004B7029">
            <w:pPr>
              <w:spacing w:before="0"/>
              <w:rPr>
                <w:rFonts w:ascii="Calibri" w:hAnsi="Calibri"/>
                <w:sz w:val="22"/>
              </w:rPr>
            </w:pPr>
          </w:p>
        </w:tc>
      </w:tr>
      <w:tr w:rsidR="00A6413D" w:rsidRPr="0054590F" w:rsidTr="004B7029">
        <w:tc>
          <w:tcPr>
            <w:tcW w:w="4540" w:type="dxa"/>
            <w:shd w:val="clear" w:color="auto" w:fill="DBE5F1"/>
          </w:tcPr>
          <w:p w:rsidR="006F5472" w:rsidRPr="0054590F" w:rsidRDefault="006F5472" w:rsidP="004B7029">
            <w:pPr>
              <w:pStyle w:val="Sansinterligne"/>
              <w:rPr>
                <w:szCs w:val="22"/>
              </w:rPr>
            </w:pPr>
            <w:r w:rsidRPr="004F358F">
              <w:rPr>
                <w:rFonts w:asciiTheme="minorHAnsi" w:hAnsiTheme="minorHAnsi"/>
                <w:szCs w:val="22"/>
              </w:rPr>
              <w:t>Demande</w:t>
            </w:r>
            <w:r w:rsidRPr="0054590F">
              <w:rPr>
                <w:szCs w:val="22"/>
              </w:rPr>
              <w:t xml:space="preserve"> traitée par</w:t>
            </w:r>
          </w:p>
        </w:tc>
        <w:tc>
          <w:tcPr>
            <w:tcW w:w="4530" w:type="dxa"/>
            <w:shd w:val="clear" w:color="auto" w:fill="DBE5F1"/>
          </w:tcPr>
          <w:p w:rsidR="006F5472" w:rsidRPr="0054590F" w:rsidRDefault="00CF3669" w:rsidP="004B7029">
            <w:pPr>
              <w:spacing w:before="0"/>
              <w:jc w:val="left"/>
              <w:rPr>
                <w:rFonts w:ascii="Calibri" w:hAnsi="Calibri"/>
                <w:sz w:val="22"/>
              </w:rPr>
            </w:pPr>
            <w:r>
              <w:rPr>
                <w:rFonts w:ascii="Calibri" w:hAnsi="Calibri"/>
                <w:sz w:val="22"/>
              </w:rPr>
              <w:t xml:space="preserve">Conseil d’administration </w:t>
            </w:r>
            <w:r w:rsidR="00260ACF">
              <w:rPr>
                <w:rFonts w:ascii="Calibri" w:hAnsi="Calibri"/>
                <w:sz w:val="22"/>
              </w:rPr>
              <w:t>élargi</w:t>
            </w:r>
          </w:p>
          <w:p w:rsidR="00014087" w:rsidRPr="0054590F" w:rsidRDefault="00014087" w:rsidP="004B7029">
            <w:pPr>
              <w:spacing w:before="0"/>
              <w:jc w:val="left"/>
              <w:rPr>
                <w:rFonts w:ascii="Calibri" w:hAnsi="Calibri"/>
                <w:sz w:val="22"/>
              </w:rPr>
            </w:pPr>
          </w:p>
        </w:tc>
      </w:tr>
      <w:tr w:rsidR="00A6413D" w:rsidRPr="0054590F" w:rsidTr="004B7029">
        <w:tc>
          <w:tcPr>
            <w:tcW w:w="4540" w:type="dxa"/>
            <w:shd w:val="clear" w:color="auto" w:fill="DBE5F1"/>
          </w:tcPr>
          <w:p w:rsidR="006F5472" w:rsidRPr="0054590F" w:rsidRDefault="006F5472" w:rsidP="004B7029">
            <w:pPr>
              <w:pStyle w:val="Sansinterligne"/>
              <w:rPr>
                <w:szCs w:val="22"/>
              </w:rPr>
            </w:pPr>
            <w:r w:rsidRPr="0054590F">
              <w:rPr>
                <w:szCs w:val="22"/>
              </w:rPr>
              <w:t>Demande traitée le</w:t>
            </w:r>
          </w:p>
        </w:tc>
        <w:tc>
          <w:tcPr>
            <w:tcW w:w="4530" w:type="dxa"/>
            <w:shd w:val="clear" w:color="auto" w:fill="DBE5F1"/>
          </w:tcPr>
          <w:p w:rsidR="006F5472" w:rsidRPr="004F358F" w:rsidRDefault="00902F9C" w:rsidP="00902F9C">
            <w:pPr>
              <w:spacing w:before="0"/>
              <w:rPr>
                <w:rFonts w:asciiTheme="minorHAnsi" w:hAnsiTheme="minorHAnsi"/>
                <w:sz w:val="22"/>
              </w:rPr>
            </w:pPr>
            <w:r>
              <w:rPr>
                <w:rFonts w:asciiTheme="minorHAnsi" w:hAnsiTheme="minorHAnsi"/>
                <w:sz w:val="22"/>
              </w:rPr>
              <w:t>2</w:t>
            </w:r>
            <w:r w:rsidR="00CF3669">
              <w:rPr>
                <w:rFonts w:asciiTheme="minorHAnsi" w:hAnsiTheme="minorHAnsi"/>
                <w:sz w:val="22"/>
              </w:rPr>
              <w:t>7</w:t>
            </w:r>
            <w:r>
              <w:rPr>
                <w:rFonts w:asciiTheme="minorHAnsi" w:hAnsiTheme="minorHAnsi"/>
                <w:sz w:val="22"/>
              </w:rPr>
              <w:t xml:space="preserve"> octobre 2016,</w:t>
            </w:r>
            <w:r w:rsidR="00CF3669">
              <w:rPr>
                <w:rFonts w:asciiTheme="minorHAnsi" w:hAnsiTheme="minorHAnsi"/>
                <w:sz w:val="22"/>
              </w:rPr>
              <w:t xml:space="preserve"> </w:t>
            </w:r>
            <w:r>
              <w:rPr>
                <w:rFonts w:asciiTheme="minorHAnsi" w:hAnsiTheme="minorHAnsi"/>
                <w:sz w:val="22"/>
              </w:rPr>
              <w:t>21 et</w:t>
            </w:r>
            <w:r w:rsidR="00CF3669">
              <w:rPr>
                <w:rFonts w:asciiTheme="minorHAnsi" w:hAnsiTheme="minorHAnsi"/>
                <w:sz w:val="22"/>
              </w:rPr>
              <w:t xml:space="preserve"> 24 novembre</w:t>
            </w:r>
            <w:r w:rsidR="004F358F" w:rsidRPr="00D74AF7">
              <w:rPr>
                <w:rFonts w:asciiTheme="minorHAnsi" w:hAnsiTheme="minorHAnsi"/>
                <w:sz w:val="22"/>
              </w:rPr>
              <w:t xml:space="preserve"> 2016</w:t>
            </w:r>
          </w:p>
        </w:tc>
      </w:tr>
      <w:tr w:rsidR="00A6413D" w:rsidRPr="0054590F" w:rsidTr="004B7029">
        <w:trPr>
          <w:trHeight w:val="810"/>
        </w:trPr>
        <w:tc>
          <w:tcPr>
            <w:tcW w:w="4540" w:type="dxa"/>
            <w:shd w:val="clear" w:color="auto" w:fill="DBE5F1"/>
          </w:tcPr>
          <w:p w:rsidR="006F5472" w:rsidRPr="0054590F" w:rsidRDefault="00EA4098" w:rsidP="006D0FE9">
            <w:pPr>
              <w:pStyle w:val="Sansinterligne"/>
              <w:jc w:val="left"/>
              <w:rPr>
                <w:szCs w:val="22"/>
              </w:rPr>
            </w:pPr>
            <w:r w:rsidRPr="0054590F">
              <w:rPr>
                <w:szCs w:val="22"/>
              </w:rPr>
              <w:t>Contribution</w:t>
            </w:r>
            <w:r w:rsidR="00721E15" w:rsidRPr="0054590F">
              <w:rPr>
                <w:szCs w:val="22"/>
              </w:rPr>
              <w:t xml:space="preserve"> rendu</w:t>
            </w:r>
            <w:r w:rsidRPr="0054590F">
              <w:rPr>
                <w:szCs w:val="22"/>
              </w:rPr>
              <w:t>e</w:t>
            </w:r>
            <w:r w:rsidR="00721E15" w:rsidRPr="0054590F">
              <w:rPr>
                <w:szCs w:val="22"/>
              </w:rPr>
              <w:t xml:space="preserve"> par </w:t>
            </w:r>
            <w:r w:rsidR="006D0FE9">
              <w:rPr>
                <w:szCs w:val="22"/>
              </w:rPr>
              <w:t>le Conseil d’administration élargi</w:t>
            </w:r>
            <w:r w:rsidR="00721E15" w:rsidRPr="0054590F">
              <w:rPr>
                <w:szCs w:val="22"/>
              </w:rPr>
              <w:t xml:space="preserve"> le</w:t>
            </w:r>
          </w:p>
        </w:tc>
        <w:tc>
          <w:tcPr>
            <w:tcW w:w="4530" w:type="dxa"/>
            <w:shd w:val="clear" w:color="auto" w:fill="DBE5F1"/>
          </w:tcPr>
          <w:p w:rsidR="00A8667F" w:rsidRDefault="00A8667F" w:rsidP="004B7029">
            <w:pPr>
              <w:spacing w:before="0"/>
              <w:rPr>
                <w:rFonts w:ascii="Calibri" w:hAnsi="Calibri"/>
                <w:sz w:val="22"/>
              </w:rPr>
            </w:pPr>
          </w:p>
          <w:p w:rsidR="00A8667F" w:rsidRDefault="00A8667F" w:rsidP="004B7029">
            <w:pPr>
              <w:spacing w:before="0"/>
              <w:rPr>
                <w:rFonts w:ascii="Calibri" w:hAnsi="Calibri"/>
                <w:sz w:val="22"/>
              </w:rPr>
            </w:pPr>
          </w:p>
          <w:p w:rsidR="00EA4098" w:rsidRPr="0054590F" w:rsidRDefault="00CF3669" w:rsidP="004B7029">
            <w:pPr>
              <w:spacing w:before="0"/>
              <w:rPr>
                <w:rFonts w:ascii="Calibri" w:hAnsi="Calibri"/>
                <w:sz w:val="22"/>
              </w:rPr>
            </w:pPr>
            <w:r>
              <w:rPr>
                <w:rFonts w:ascii="Calibri" w:hAnsi="Calibri"/>
                <w:sz w:val="22"/>
              </w:rPr>
              <w:t>24 novembre</w:t>
            </w:r>
            <w:r w:rsidR="004F358F">
              <w:rPr>
                <w:rFonts w:ascii="Calibri" w:hAnsi="Calibri"/>
                <w:sz w:val="22"/>
              </w:rPr>
              <w:t xml:space="preserve"> 2016</w:t>
            </w:r>
          </w:p>
          <w:p w:rsidR="00014087" w:rsidRPr="0054590F" w:rsidRDefault="00014087" w:rsidP="004B7029">
            <w:pPr>
              <w:spacing w:before="0"/>
              <w:rPr>
                <w:rFonts w:ascii="Calibri" w:hAnsi="Calibri"/>
                <w:sz w:val="22"/>
              </w:rPr>
            </w:pPr>
          </w:p>
        </w:tc>
      </w:tr>
      <w:tr w:rsidR="00A6413D" w:rsidRPr="0054590F" w:rsidTr="004B7029">
        <w:tc>
          <w:tcPr>
            <w:tcW w:w="4540" w:type="dxa"/>
            <w:shd w:val="clear" w:color="auto" w:fill="DBE5F1"/>
          </w:tcPr>
          <w:p w:rsidR="00014087" w:rsidRPr="0054590F" w:rsidRDefault="00014087" w:rsidP="004B7029">
            <w:pPr>
              <w:pStyle w:val="Sansinterligne"/>
              <w:rPr>
                <w:b w:val="0"/>
                <w:i/>
                <w:szCs w:val="22"/>
              </w:rPr>
            </w:pPr>
          </w:p>
          <w:p w:rsidR="006F5472" w:rsidRPr="0054590F" w:rsidRDefault="006F5472" w:rsidP="004B7029">
            <w:pPr>
              <w:pStyle w:val="Sansinterligne"/>
              <w:rPr>
                <w:b w:val="0"/>
                <w:szCs w:val="22"/>
              </w:rPr>
            </w:pPr>
          </w:p>
        </w:tc>
        <w:tc>
          <w:tcPr>
            <w:tcW w:w="4530" w:type="dxa"/>
            <w:shd w:val="clear" w:color="auto" w:fill="DBE5F1"/>
          </w:tcPr>
          <w:p w:rsidR="006F5472" w:rsidRPr="0054590F" w:rsidRDefault="00014087" w:rsidP="004B7029">
            <w:pPr>
              <w:spacing w:before="0"/>
              <w:rPr>
                <w:rFonts w:ascii="Calibri" w:hAnsi="Calibri"/>
                <w:sz w:val="22"/>
              </w:rPr>
            </w:pPr>
            <w:r w:rsidRPr="0054590F">
              <w:rPr>
                <w:rFonts w:ascii="Calibri" w:hAnsi="Calibri"/>
                <w:sz w:val="22"/>
              </w:rPr>
              <w:t>Demande dans le cadre des « priorités</w:t>
            </w:r>
            <w:r w:rsidRPr="0054590F">
              <w:rPr>
                <w:rFonts w:ascii="Calibri" w:hAnsi="Calibri"/>
                <w:b/>
                <w:sz w:val="22"/>
              </w:rPr>
              <w:t xml:space="preserve"> </w:t>
            </w:r>
            <w:r w:rsidRPr="0054590F">
              <w:rPr>
                <w:rFonts w:ascii="Calibri" w:hAnsi="Calibri"/>
                <w:sz w:val="22"/>
              </w:rPr>
              <w:t>partagées » de la Stratégie 2025</w:t>
            </w:r>
            <w:r w:rsidR="00D3078B" w:rsidRPr="0054590F">
              <w:rPr>
                <w:rFonts w:ascii="Calibri" w:hAnsi="Calibri"/>
                <w:sz w:val="22"/>
              </w:rPr>
              <w:t>.</w:t>
            </w:r>
          </w:p>
        </w:tc>
      </w:tr>
    </w:tbl>
    <w:p w:rsidR="00C05FB7" w:rsidRPr="0054590F" w:rsidRDefault="00C05FB7" w:rsidP="00CD071D">
      <w:pPr>
        <w:spacing w:before="0" w:after="240"/>
        <w:outlineLvl w:val="0"/>
        <w:rPr>
          <w:rFonts w:ascii="Calibri" w:hAnsi="Calibri"/>
          <w:b/>
          <w:bCs/>
          <w:color w:val="17365D"/>
          <w:sz w:val="22"/>
          <w:lang w:val="fr-FR"/>
        </w:rPr>
        <w:sectPr w:rsidR="00C05FB7" w:rsidRPr="0054590F" w:rsidSect="006F5472">
          <w:headerReference w:type="default" r:id="rId8"/>
          <w:footerReference w:type="default" r:id="rId9"/>
          <w:headerReference w:type="first" r:id="rId10"/>
          <w:footerReference w:type="first" r:id="rId11"/>
          <w:pgSz w:w="11906" w:h="16838" w:code="9"/>
          <w:pgMar w:top="1418" w:right="1418" w:bottom="1418" w:left="1418" w:header="850" w:footer="0" w:gutter="0"/>
          <w:pgNumType w:start="0"/>
          <w:cols w:space="708"/>
          <w:titlePg/>
          <w:docGrid w:linePitch="360"/>
        </w:sectPr>
      </w:pPr>
    </w:p>
    <w:p w:rsidR="00BF0507" w:rsidRDefault="00BF0507" w:rsidP="00BF0507">
      <w:pPr>
        <w:pStyle w:val="Titre1"/>
      </w:pPr>
      <w:r w:rsidRPr="00F42A4F">
        <w:lastRenderedPageBreak/>
        <w:t>Préambule</w:t>
      </w:r>
    </w:p>
    <w:p w:rsidR="00DE0F97" w:rsidRDefault="00DE0F97" w:rsidP="00A8667F">
      <w:pPr>
        <w:spacing w:line="276" w:lineRule="auto"/>
        <w:rPr>
          <w:rFonts w:asciiTheme="minorHAnsi" w:hAnsiTheme="minorHAnsi"/>
          <w:sz w:val="22"/>
        </w:rPr>
      </w:pPr>
    </w:p>
    <w:p w:rsidR="002D4A8F" w:rsidRDefault="00F429F7" w:rsidP="00A8667F">
      <w:pPr>
        <w:spacing w:line="276" w:lineRule="auto"/>
        <w:rPr>
          <w:rFonts w:asciiTheme="minorHAnsi" w:hAnsiTheme="minorHAnsi"/>
          <w:sz w:val="22"/>
        </w:rPr>
      </w:pPr>
      <w:r>
        <w:rPr>
          <w:rFonts w:asciiTheme="minorHAnsi" w:hAnsiTheme="minorHAnsi"/>
          <w:sz w:val="22"/>
        </w:rPr>
        <w:t xml:space="preserve">Dans la cadre des priorités partagées de la </w:t>
      </w:r>
      <w:r w:rsidRPr="00D12EDD">
        <w:rPr>
          <w:rFonts w:asciiTheme="minorHAnsi" w:hAnsiTheme="minorHAnsi"/>
          <w:sz w:val="22"/>
        </w:rPr>
        <w:t xml:space="preserve">Stratégie 2025, le Ministre de l’Economie et de l’Emploi </w:t>
      </w:r>
      <w:r w:rsidR="00D12EDD" w:rsidRPr="00D12EDD">
        <w:rPr>
          <w:rFonts w:asciiTheme="minorHAnsi" w:hAnsiTheme="minorHAnsi"/>
          <w:sz w:val="22"/>
        </w:rPr>
        <w:t>cherche un accord avec</w:t>
      </w:r>
      <w:r w:rsidRPr="00D12EDD">
        <w:rPr>
          <w:rFonts w:asciiTheme="minorHAnsi" w:hAnsiTheme="minorHAnsi"/>
          <w:sz w:val="22"/>
        </w:rPr>
        <w:t xml:space="preserve"> les interlo</w:t>
      </w:r>
      <w:r w:rsidR="00D12EDD" w:rsidRPr="00D12EDD">
        <w:rPr>
          <w:rFonts w:asciiTheme="minorHAnsi" w:hAnsiTheme="minorHAnsi"/>
          <w:sz w:val="22"/>
        </w:rPr>
        <w:t>cuteurs sociaux sur un certain nombre</w:t>
      </w:r>
      <w:r w:rsidRPr="00D12EDD">
        <w:rPr>
          <w:rFonts w:asciiTheme="minorHAnsi" w:hAnsiTheme="minorHAnsi"/>
          <w:sz w:val="22"/>
        </w:rPr>
        <w:t xml:space="preserve"> de </w:t>
      </w:r>
      <w:r w:rsidR="002D4A8F" w:rsidRPr="00D12EDD">
        <w:rPr>
          <w:rFonts w:asciiTheme="minorHAnsi" w:hAnsiTheme="minorHAnsi"/>
          <w:sz w:val="22"/>
        </w:rPr>
        <w:t>mesures complémentaires nouvelles en matière de diversité et de lutte contre les discriminations à l’embauche.</w:t>
      </w:r>
      <w:r w:rsidR="002D4A8F">
        <w:rPr>
          <w:rFonts w:asciiTheme="minorHAnsi" w:hAnsiTheme="minorHAnsi"/>
          <w:sz w:val="22"/>
        </w:rPr>
        <w:t xml:space="preserve"> </w:t>
      </w:r>
    </w:p>
    <w:p w:rsidR="00FC67E0" w:rsidRDefault="00E41BAB" w:rsidP="00A8667F">
      <w:pPr>
        <w:spacing w:line="276" w:lineRule="auto"/>
        <w:rPr>
          <w:rFonts w:asciiTheme="minorHAnsi" w:hAnsiTheme="minorHAnsi"/>
          <w:sz w:val="22"/>
        </w:rPr>
      </w:pPr>
      <w:r w:rsidRPr="00A8667F">
        <w:rPr>
          <w:rFonts w:asciiTheme="minorHAnsi" w:hAnsiTheme="minorHAnsi"/>
          <w:sz w:val="22"/>
        </w:rPr>
        <w:t>L</w:t>
      </w:r>
      <w:r w:rsidR="000F3FF7" w:rsidRPr="00A8667F">
        <w:rPr>
          <w:rFonts w:asciiTheme="minorHAnsi" w:hAnsiTheme="minorHAnsi"/>
          <w:sz w:val="22"/>
        </w:rPr>
        <w:t>a problématique de la</w:t>
      </w:r>
      <w:r w:rsidR="00902F9C" w:rsidRPr="00A8667F">
        <w:rPr>
          <w:rFonts w:asciiTheme="minorHAnsi" w:hAnsiTheme="minorHAnsi"/>
          <w:sz w:val="22"/>
        </w:rPr>
        <w:t xml:space="preserve"> discrimination à l’embauche</w:t>
      </w:r>
      <w:r w:rsidRPr="00A8667F">
        <w:rPr>
          <w:rFonts w:asciiTheme="minorHAnsi" w:hAnsiTheme="minorHAnsi"/>
          <w:sz w:val="22"/>
        </w:rPr>
        <w:t xml:space="preserve"> </w:t>
      </w:r>
      <w:r w:rsidR="003B20C1" w:rsidRPr="00A8667F">
        <w:rPr>
          <w:rFonts w:asciiTheme="minorHAnsi" w:hAnsiTheme="minorHAnsi"/>
          <w:sz w:val="22"/>
        </w:rPr>
        <w:t>touche toute la Belgique. En effet, notre pays</w:t>
      </w:r>
      <w:r w:rsidRPr="00E41BAB">
        <w:rPr>
          <w:rFonts w:asciiTheme="minorHAnsi" w:hAnsiTheme="minorHAnsi"/>
          <w:sz w:val="22"/>
        </w:rPr>
        <w:t xml:space="preserve"> a le plus faible taux d'emploi chez les personnes d'origines étrangères de toute l'Europe. La discrimination à l'embauche est l'un des facteurs qui explique</w:t>
      </w:r>
      <w:r w:rsidR="00EA5F3D">
        <w:rPr>
          <w:rFonts w:asciiTheme="minorHAnsi" w:hAnsiTheme="minorHAnsi"/>
          <w:sz w:val="22"/>
        </w:rPr>
        <w:t>nt</w:t>
      </w:r>
      <w:r w:rsidRPr="00E41BAB">
        <w:rPr>
          <w:rFonts w:asciiTheme="minorHAnsi" w:hAnsiTheme="minorHAnsi"/>
          <w:sz w:val="22"/>
        </w:rPr>
        <w:t xml:space="preserve"> ce triste record.</w:t>
      </w:r>
      <w:r w:rsidR="003422ED">
        <w:rPr>
          <w:rFonts w:asciiTheme="minorHAnsi" w:hAnsiTheme="minorHAnsi"/>
          <w:sz w:val="22"/>
        </w:rPr>
        <w:t xml:space="preserve"> </w:t>
      </w:r>
    </w:p>
    <w:p w:rsidR="00E41BAB" w:rsidRDefault="003422ED" w:rsidP="00A8667F">
      <w:pPr>
        <w:spacing w:line="276" w:lineRule="auto"/>
        <w:rPr>
          <w:rFonts w:asciiTheme="minorHAnsi" w:hAnsiTheme="minorHAnsi"/>
          <w:sz w:val="22"/>
        </w:rPr>
      </w:pPr>
      <w:r>
        <w:rPr>
          <w:rFonts w:asciiTheme="minorHAnsi" w:hAnsiTheme="minorHAnsi"/>
          <w:sz w:val="22"/>
        </w:rPr>
        <w:t>Au niveau de notr</w:t>
      </w:r>
      <w:r w:rsidR="003171B5">
        <w:rPr>
          <w:rFonts w:asciiTheme="minorHAnsi" w:hAnsiTheme="minorHAnsi"/>
          <w:sz w:val="22"/>
        </w:rPr>
        <w:t>e</w:t>
      </w:r>
      <w:r>
        <w:rPr>
          <w:rFonts w:asciiTheme="minorHAnsi" w:hAnsiTheme="minorHAnsi"/>
          <w:sz w:val="22"/>
        </w:rPr>
        <w:t xml:space="preserve"> Région, </w:t>
      </w:r>
      <w:r w:rsidR="002D4A8F">
        <w:rPr>
          <w:rFonts w:asciiTheme="minorHAnsi" w:hAnsiTheme="minorHAnsi"/>
          <w:sz w:val="22"/>
        </w:rPr>
        <w:t xml:space="preserve">le </w:t>
      </w:r>
      <w:r w:rsidR="002D4A8F" w:rsidRPr="00521555">
        <w:rPr>
          <w:rFonts w:asciiTheme="minorHAnsi" w:hAnsiTheme="minorHAnsi"/>
          <w:sz w:val="22"/>
        </w:rPr>
        <w:t xml:space="preserve">monitoring socio-économique </w:t>
      </w:r>
      <w:r w:rsidRPr="00521555">
        <w:rPr>
          <w:rFonts w:asciiTheme="minorHAnsi" w:hAnsiTheme="minorHAnsi"/>
          <w:sz w:val="22"/>
        </w:rPr>
        <w:t xml:space="preserve">pointe notamment </w:t>
      </w:r>
      <w:r w:rsidR="00521555" w:rsidRPr="00521555">
        <w:rPr>
          <w:rFonts w:asciiTheme="minorHAnsi" w:hAnsiTheme="minorHAnsi"/>
          <w:sz w:val="22"/>
        </w:rPr>
        <w:t>que le</w:t>
      </w:r>
      <w:r w:rsidRPr="00521555">
        <w:rPr>
          <w:rFonts w:asciiTheme="minorHAnsi" w:hAnsiTheme="minorHAnsi"/>
          <w:sz w:val="22"/>
        </w:rPr>
        <w:t xml:space="preserve"> taux d’emploi</w:t>
      </w:r>
      <w:r w:rsidR="003171B5" w:rsidRPr="00521555">
        <w:rPr>
          <w:rFonts w:asciiTheme="minorHAnsi" w:hAnsiTheme="minorHAnsi"/>
          <w:sz w:val="22"/>
        </w:rPr>
        <w:t xml:space="preserve"> en 2012</w:t>
      </w:r>
      <w:r w:rsidRPr="00521555">
        <w:rPr>
          <w:rFonts w:asciiTheme="minorHAnsi" w:hAnsiTheme="minorHAnsi"/>
          <w:sz w:val="22"/>
        </w:rPr>
        <w:t xml:space="preserve"> des personnes d’origine belge</w:t>
      </w:r>
      <w:r w:rsidR="003171B5" w:rsidRPr="00521555">
        <w:rPr>
          <w:rFonts w:asciiTheme="minorHAnsi" w:hAnsiTheme="minorHAnsi"/>
          <w:sz w:val="22"/>
        </w:rPr>
        <w:t xml:space="preserve"> </w:t>
      </w:r>
      <w:r w:rsidR="00521555" w:rsidRPr="00521555">
        <w:rPr>
          <w:rFonts w:asciiTheme="minorHAnsi" w:hAnsiTheme="minorHAnsi"/>
          <w:sz w:val="22"/>
        </w:rPr>
        <w:t xml:space="preserve">est </w:t>
      </w:r>
      <w:r w:rsidRPr="00521555">
        <w:rPr>
          <w:rFonts w:asciiTheme="minorHAnsi" w:hAnsiTheme="minorHAnsi"/>
          <w:sz w:val="22"/>
        </w:rPr>
        <w:t>de l’ordre de 71%</w:t>
      </w:r>
      <w:r w:rsidR="00521555" w:rsidRPr="00521555">
        <w:rPr>
          <w:rFonts w:asciiTheme="minorHAnsi" w:hAnsiTheme="minorHAnsi"/>
          <w:sz w:val="22"/>
        </w:rPr>
        <w:t xml:space="preserve"> alors que celui des</w:t>
      </w:r>
      <w:r w:rsidRPr="00521555">
        <w:rPr>
          <w:rFonts w:asciiTheme="minorHAnsi" w:hAnsiTheme="minorHAnsi"/>
          <w:sz w:val="22"/>
        </w:rPr>
        <w:t xml:space="preserve"> personnes</w:t>
      </w:r>
      <w:r w:rsidR="003171B5" w:rsidRPr="00521555">
        <w:rPr>
          <w:rFonts w:asciiTheme="minorHAnsi" w:hAnsiTheme="minorHAnsi"/>
          <w:sz w:val="22"/>
        </w:rPr>
        <w:t xml:space="preserve"> d’origine étrangère</w:t>
      </w:r>
      <w:r w:rsidR="00CE6D7A">
        <w:rPr>
          <w:rFonts w:asciiTheme="minorHAnsi" w:hAnsiTheme="minorHAnsi"/>
          <w:sz w:val="22"/>
        </w:rPr>
        <w:t xml:space="preserve"> est</w:t>
      </w:r>
      <w:r w:rsidR="003171B5" w:rsidRPr="00521555">
        <w:rPr>
          <w:rFonts w:asciiTheme="minorHAnsi" w:hAnsiTheme="minorHAnsi"/>
          <w:sz w:val="22"/>
        </w:rPr>
        <w:t xml:space="preserve"> de 56,2% pour les personnes </w:t>
      </w:r>
      <w:r w:rsidRPr="00521555">
        <w:rPr>
          <w:rFonts w:asciiTheme="minorHAnsi" w:hAnsiTheme="minorHAnsi"/>
          <w:sz w:val="22"/>
        </w:rPr>
        <w:t>originaires</w:t>
      </w:r>
      <w:r w:rsidR="003171B5" w:rsidRPr="00521555">
        <w:rPr>
          <w:rFonts w:asciiTheme="minorHAnsi" w:hAnsiTheme="minorHAnsi"/>
          <w:sz w:val="22"/>
        </w:rPr>
        <w:t xml:space="preserve"> d’un pays de l’UE-12</w:t>
      </w:r>
      <w:r w:rsidR="000A1A38" w:rsidRPr="00521555">
        <w:rPr>
          <w:rFonts w:asciiTheme="minorHAnsi" w:hAnsiTheme="minorHAnsi"/>
          <w:sz w:val="22"/>
        </w:rPr>
        <w:t xml:space="preserve"> </w:t>
      </w:r>
      <w:r w:rsidR="00CE6D7A">
        <w:rPr>
          <w:rFonts w:asciiTheme="minorHAnsi" w:hAnsiTheme="minorHAnsi"/>
          <w:sz w:val="22"/>
        </w:rPr>
        <w:t>et de</w:t>
      </w:r>
      <w:r w:rsidR="000A1A38" w:rsidRPr="00521555">
        <w:rPr>
          <w:rFonts w:asciiTheme="minorHAnsi" w:hAnsiTheme="minorHAnsi"/>
          <w:sz w:val="22"/>
        </w:rPr>
        <w:t xml:space="preserve"> moins de 35% pour les personnes originaires</w:t>
      </w:r>
      <w:r w:rsidRPr="00521555">
        <w:rPr>
          <w:rFonts w:asciiTheme="minorHAnsi" w:hAnsiTheme="minorHAnsi"/>
          <w:sz w:val="22"/>
        </w:rPr>
        <w:t xml:space="preserve"> d’autres pays européens et du Proche/Moyen-</w:t>
      </w:r>
      <w:r>
        <w:rPr>
          <w:rFonts w:asciiTheme="minorHAnsi" w:hAnsiTheme="minorHAnsi"/>
          <w:sz w:val="22"/>
        </w:rPr>
        <w:t>Orient</w:t>
      </w:r>
      <w:r w:rsidR="000A1A38" w:rsidRPr="00A8667F">
        <w:rPr>
          <w:rFonts w:asciiTheme="minorHAnsi" w:hAnsiTheme="minorHAnsi"/>
          <w:sz w:val="22"/>
          <w:vertAlign w:val="superscript"/>
        </w:rPr>
        <w:footnoteReference w:id="1"/>
      </w:r>
      <w:r>
        <w:rPr>
          <w:rFonts w:asciiTheme="minorHAnsi" w:hAnsiTheme="minorHAnsi"/>
          <w:sz w:val="22"/>
        </w:rPr>
        <w:t>.</w:t>
      </w:r>
    </w:p>
    <w:p w:rsidR="000A1A38" w:rsidRDefault="002D4A8F" w:rsidP="00A8667F">
      <w:pPr>
        <w:spacing w:line="276" w:lineRule="auto"/>
        <w:rPr>
          <w:rFonts w:asciiTheme="minorHAnsi" w:hAnsiTheme="minorHAnsi"/>
          <w:sz w:val="22"/>
        </w:rPr>
      </w:pPr>
      <w:r>
        <w:rPr>
          <w:rFonts w:asciiTheme="minorHAnsi" w:hAnsiTheme="minorHAnsi"/>
          <w:sz w:val="22"/>
        </w:rPr>
        <w:t xml:space="preserve">Afin de promouvoir la diversité et de </w:t>
      </w:r>
      <w:r w:rsidR="00D12EDD">
        <w:rPr>
          <w:rFonts w:asciiTheme="minorHAnsi" w:hAnsiTheme="minorHAnsi"/>
          <w:sz w:val="22"/>
        </w:rPr>
        <w:t>lutter contre la discrimination</w:t>
      </w:r>
      <w:r>
        <w:rPr>
          <w:rFonts w:asciiTheme="minorHAnsi" w:hAnsiTheme="minorHAnsi"/>
          <w:sz w:val="22"/>
        </w:rPr>
        <w:t xml:space="preserve"> à l’embauche, l</w:t>
      </w:r>
      <w:r w:rsidR="000A1A38">
        <w:rPr>
          <w:rFonts w:asciiTheme="minorHAnsi" w:hAnsiTheme="minorHAnsi"/>
          <w:sz w:val="22"/>
        </w:rPr>
        <w:t xml:space="preserve">e Gouvernement bruxellois </w:t>
      </w:r>
      <w:r w:rsidR="008E4B06">
        <w:rPr>
          <w:rFonts w:asciiTheme="minorHAnsi" w:hAnsiTheme="minorHAnsi"/>
          <w:sz w:val="22"/>
        </w:rPr>
        <w:t>propose une série de me</w:t>
      </w:r>
      <w:r>
        <w:rPr>
          <w:rFonts w:asciiTheme="minorHAnsi" w:hAnsiTheme="minorHAnsi"/>
          <w:sz w:val="22"/>
        </w:rPr>
        <w:t xml:space="preserve">sures complémentaires nouvelles. </w:t>
      </w:r>
    </w:p>
    <w:p w:rsidR="00077A71" w:rsidRDefault="00077A71" w:rsidP="00A8667F">
      <w:pPr>
        <w:spacing w:line="276" w:lineRule="auto"/>
        <w:rPr>
          <w:rFonts w:asciiTheme="minorHAnsi" w:hAnsiTheme="minorHAnsi"/>
          <w:sz w:val="22"/>
        </w:rPr>
      </w:pPr>
      <w:r>
        <w:rPr>
          <w:rFonts w:asciiTheme="minorHAnsi" w:hAnsiTheme="minorHAnsi"/>
          <w:sz w:val="22"/>
        </w:rPr>
        <w:t xml:space="preserve">Trois grands types d’actions, complémentaires, sont envisagés : </w:t>
      </w:r>
    </w:p>
    <w:p w:rsidR="00077A71" w:rsidRDefault="00077A71" w:rsidP="00077A71">
      <w:pPr>
        <w:pStyle w:val="Paragraphedeliste"/>
        <w:numPr>
          <w:ilvl w:val="0"/>
          <w:numId w:val="46"/>
        </w:numPr>
        <w:spacing w:line="276" w:lineRule="auto"/>
        <w:rPr>
          <w:rFonts w:asciiTheme="minorHAnsi" w:hAnsiTheme="minorHAnsi"/>
          <w:sz w:val="22"/>
        </w:rPr>
      </w:pPr>
      <w:r w:rsidRPr="00077A71">
        <w:rPr>
          <w:rFonts w:asciiTheme="minorHAnsi" w:hAnsiTheme="minorHAnsi"/>
          <w:sz w:val="22"/>
          <w:u w:val="single"/>
        </w:rPr>
        <w:t>Actions positives en faveur de l’emploi</w:t>
      </w:r>
      <w:r>
        <w:rPr>
          <w:rFonts w:asciiTheme="minorHAnsi" w:hAnsiTheme="minorHAnsi"/>
          <w:sz w:val="22"/>
        </w:rPr>
        <w:t> : t</w:t>
      </w:r>
      <w:r w:rsidRPr="00077A71">
        <w:rPr>
          <w:rFonts w:asciiTheme="minorHAnsi" w:hAnsiTheme="minorHAnsi"/>
          <w:sz w:val="22"/>
        </w:rPr>
        <w:t>outes actions favorisant la participation proportionnelle au marché de l’emploi en Région de Bruxelles-Capitale ;</w:t>
      </w:r>
    </w:p>
    <w:p w:rsidR="00077A71" w:rsidRDefault="00077A71" w:rsidP="00077A71">
      <w:pPr>
        <w:pStyle w:val="Paragraphedeliste"/>
        <w:numPr>
          <w:ilvl w:val="0"/>
          <w:numId w:val="46"/>
        </w:numPr>
        <w:spacing w:line="276" w:lineRule="auto"/>
        <w:rPr>
          <w:rFonts w:asciiTheme="minorHAnsi" w:hAnsiTheme="minorHAnsi"/>
          <w:sz w:val="22"/>
        </w:rPr>
      </w:pPr>
      <w:r w:rsidRPr="00077A71">
        <w:rPr>
          <w:rFonts w:asciiTheme="minorHAnsi" w:hAnsiTheme="minorHAnsi"/>
          <w:sz w:val="22"/>
          <w:u w:val="single"/>
        </w:rPr>
        <w:t>Actions de promotion de la diversité</w:t>
      </w:r>
      <w:r>
        <w:rPr>
          <w:rFonts w:asciiTheme="minorHAnsi" w:hAnsiTheme="minorHAnsi"/>
          <w:sz w:val="22"/>
        </w:rPr>
        <w:t> : t</w:t>
      </w:r>
      <w:r w:rsidRPr="00077A71">
        <w:rPr>
          <w:rFonts w:asciiTheme="minorHAnsi" w:hAnsiTheme="minorHAnsi"/>
          <w:sz w:val="22"/>
        </w:rPr>
        <w:t>outes actions favorisant la reconnaissance, le respect et la valorisation des différences dans l’environnement professionnel ;</w:t>
      </w:r>
    </w:p>
    <w:p w:rsidR="00077A71" w:rsidRDefault="00077A71" w:rsidP="00077A71">
      <w:pPr>
        <w:pStyle w:val="Paragraphedeliste"/>
        <w:numPr>
          <w:ilvl w:val="0"/>
          <w:numId w:val="46"/>
        </w:numPr>
        <w:spacing w:line="276" w:lineRule="auto"/>
        <w:rPr>
          <w:rFonts w:asciiTheme="minorHAnsi" w:hAnsiTheme="minorHAnsi"/>
          <w:sz w:val="22"/>
        </w:rPr>
      </w:pPr>
      <w:r w:rsidRPr="00077A71">
        <w:rPr>
          <w:rFonts w:asciiTheme="minorHAnsi" w:hAnsiTheme="minorHAnsi"/>
          <w:sz w:val="22"/>
          <w:u w:val="single"/>
        </w:rPr>
        <w:t>Actions de lutte contre les discriminations à l’embauche</w:t>
      </w:r>
      <w:r>
        <w:rPr>
          <w:rFonts w:asciiTheme="minorHAnsi" w:hAnsiTheme="minorHAnsi"/>
          <w:sz w:val="22"/>
        </w:rPr>
        <w:t> : t</w:t>
      </w:r>
      <w:r w:rsidRPr="00077A71">
        <w:rPr>
          <w:rFonts w:asciiTheme="minorHAnsi" w:hAnsiTheme="minorHAnsi"/>
          <w:sz w:val="22"/>
        </w:rPr>
        <w:t>outes actions visant à sanctionner les pratiques discriminatoires et à soutenir les chercheurs d’emploi victimes de ces actes.</w:t>
      </w:r>
    </w:p>
    <w:p w:rsidR="00B85250" w:rsidRPr="00B85250" w:rsidRDefault="00B85250" w:rsidP="00B85250">
      <w:pPr>
        <w:spacing w:line="276" w:lineRule="auto"/>
        <w:rPr>
          <w:rFonts w:asciiTheme="minorHAnsi" w:hAnsiTheme="minorHAnsi"/>
          <w:sz w:val="22"/>
        </w:rPr>
      </w:pPr>
    </w:p>
    <w:p w:rsidR="00627078" w:rsidRDefault="00CE70C8" w:rsidP="00BF0507">
      <w:pPr>
        <w:pStyle w:val="Titre1"/>
      </w:pPr>
      <w:r w:rsidRPr="00266FAB">
        <w:t>Contribution</w:t>
      </w:r>
    </w:p>
    <w:p w:rsidR="00D12EDD" w:rsidRDefault="00D12EDD" w:rsidP="00D12EDD">
      <w:pPr>
        <w:spacing w:line="276" w:lineRule="auto"/>
        <w:rPr>
          <w:rFonts w:asciiTheme="minorHAnsi" w:hAnsiTheme="minorHAnsi"/>
          <w:sz w:val="22"/>
        </w:rPr>
      </w:pPr>
      <w:r w:rsidRPr="00A8667F">
        <w:rPr>
          <w:rFonts w:asciiTheme="minorHAnsi" w:hAnsiTheme="minorHAnsi"/>
          <w:sz w:val="22"/>
        </w:rPr>
        <w:t>Le</w:t>
      </w:r>
      <w:r>
        <w:rPr>
          <w:rFonts w:asciiTheme="minorHAnsi" w:hAnsiTheme="minorHAnsi"/>
          <w:sz w:val="22"/>
        </w:rPr>
        <w:t xml:space="preserve"> </w:t>
      </w:r>
      <w:r w:rsidRPr="007A665F">
        <w:rPr>
          <w:rFonts w:asciiTheme="minorHAnsi" w:hAnsiTheme="minorHAnsi"/>
          <w:b/>
          <w:sz w:val="22"/>
        </w:rPr>
        <w:t>Conseil</w:t>
      </w:r>
      <w:r w:rsidRPr="00A8667F">
        <w:rPr>
          <w:rFonts w:asciiTheme="minorHAnsi" w:hAnsiTheme="minorHAnsi"/>
          <w:sz w:val="22"/>
        </w:rPr>
        <w:t xml:space="preserve"> partage les constats </w:t>
      </w:r>
      <w:r>
        <w:rPr>
          <w:rFonts w:asciiTheme="minorHAnsi" w:hAnsiTheme="minorHAnsi"/>
          <w:sz w:val="22"/>
        </w:rPr>
        <w:t xml:space="preserve">du Gouvernement </w:t>
      </w:r>
      <w:r w:rsidRPr="00A8667F">
        <w:rPr>
          <w:rFonts w:asciiTheme="minorHAnsi" w:hAnsiTheme="minorHAnsi"/>
          <w:sz w:val="22"/>
        </w:rPr>
        <w:t xml:space="preserve">quant aux risques de désaffiliation d’une partie de la population Bruxelloise, </w:t>
      </w:r>
      <w:r>
        <w:rPr>
          <w:rFonts w:asciiTheme="minorHAnsi" w:hAnsiTheme="minorHAnsi"/>
          <w:sz w:val="22"/>
        </w:rPr>
        <w:t>et des j</w:t>
      </w:r>
      <w:r w:rsidRPr="00A8667F">
        <w:rPr>
          <w:rFonts w:asciiTheme="minorHAnsi" w:hAnsiTheme="minorHAnsi"/>
          <w:sz w:val="22"/>
        </w:rPr>
        <w:t xml:space="preserve">eunes en particulier, consécutifs de la persistance, sur le marché de l’emploi bruxellois, de phénomènes de discrimination liée à l’origine. </w:t>
      </w:r>
    </w:p>
    <w:p w:rsidR="00B85250" w:rsidRDefault="00B85250" w:rsidP="00D12EDD">
      <w:pPr>
        <w:spacing w:line="276" w:lineRule="auto"/>
        <w:rPr>
          <w:rFonts w:asciiTheme="minorHAnsi" w:hAnsiTheme="minorHAnsi"/>
          <w:sz w:val="22"/>
        </w:rPr>
      </w:pPr>
    </w:p>
    <w:p w:rsidR="00B85250" w:rsidRDefault="00B85250" w:rsidP="00D12EDD">
      <w:pPr>
        <w:spacing w:line="276" w:lineRule="auto"/>
        <w:rPr>
          <w:rFonts w:asciiTheme="minorHAnsi" w:hAnsiTheme="minorHAnsi"/>
          <w:sz w:val="22"/>
        </w:rPr>
      </w:pPr>
    </w:p>
    <w:p w:rsidR="00B85250" w:rsidRDefault="00B85250" w:rsidP="00D12EDD">
      <w:pPr>
        <w:spacing w:line="276" w:lineRule="auto"/>
        <w:rPr>
          <w:rFonts w:asciiTheme="minorHAnsi" w:hAnsiTheme="minorHAnsi"/>
          <w:sz w:val="22"/>
        </w:rPr>
      </w:pPr>
    </w:p>
    <w:p w:rsidR="00B85250" w:rsidRDefault="00B85250" w:rsidP="00D12EDD">
      <w:pPr>
        <w:spacing w:line="276" w:lineRule="auto"/>
        <w:rPr>
          <w:rFonts w:asciiTheme="minorHAnsi" w:hAnsiTheme="minorHAnsi"/>
          <w:sz w:val="22"/>
        </w:rPr>
      </w:pPr>
    </w:p>
    <w:p w:rsidR="00B85250" w:rsidRDefault="00B85250" w:rsidP="00D12EDD">
      <w:pPr>
        <w:spacing w:line="276" w:lineRule="auto"/>
        <w:rPr>
          <w:rFonts w:asciiTheme="minorHAnsi" w:hAnsiTheme="minorHAnsi"/>
          <w:sz w:val="22"/>
        </w:rPr>
      </w:pPr>
    </w:p>
    <w:p w:rsidR="003017DE" w:rsidRPr="003017DE" w:rsidRDefault="003017DE" w:rsidP="003017DE">
      <w:pPr>
        <w:pStyle w:val="Titre2"/>
        <w:numPr>
          <w:ilvl w:val="0"/>
          <w:numId w:val="50"/>
        </w:numPr>
        <w:spacing w:after="240" w:line="276" w:lineRule="auto"/>
        <w:contextualSpacing w:val="0"/>
      </w:pPr>
      <w:r>
        <w:lastRenderedPageBreak/>
        <w:t>Considérations générales</w:t>
      </w:r>
    </w:p>
    <w:tbl>
      <w:tblPr>
        <w:tblStyle w:val="Grilledutableau"/>
        <w:tblW w:w="0" w:type="auto"/>
        <w:tblLook w:val="04A0" w:firstRow="1" w:lastRow="0" w:firstColumn="1" w:lastColumn="0" w:noHBand="0" w:noVBand="1"/>
      </w:tblPr>
      <w:tblGrid>
        <w:gridCol w:w="4643"/>
        <w:gridCol w:w="4643"/>
      </w:tblGrid>
      <w:tr w:rsidR="00D12EDD" w:rsidTr="00D12EDD">
        <w:tc>
          <w:tcPr>
            <w:tcW w:w="4643" w:type="dxa"/>
          </w:tcPr>
          <w:p w:rsidR="00D12EDD" w:rsidRPr="00DE0F97" w:rsidRDefault="00D12EDD" w:rsidP="00D12EDD">
            <w:pPr>
              <w:pStyle w:val="Titre2"/>
              <w:spacing w:after="240" w:line="276" w:lineRule="auto"/>
              <w:contextualSpacing w:val="0"/>
              <w:rPr>
                <w:sz w:val="28"/>
                <w:u w:val="single"/>
              </w:rPr>
            </w:pPr>
            <w:r w:rsidRPr="00DE0F97">
              <w:rPr>
                <w:sz w:val="28"/>
                <w:u w:val="single"/>
              </w:rPr>
              <w:t>Considérations générales des organisations représentatives des employeurs et des classes moyennes</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sz w:val="22"/>
              </w:rPr>
              <w:t xml:space="preserve">Les </w:t>
            </w:r>
            <w:r w:rsidRPr="00D12EDD">
              <w:rPr>
                <w:rFonts w:asciiTheme="minorHAnsi" w:hAnsiTheme="minorHAnsi"/>
                <w:b/>
                <w:sz w:val="22"/>
              </w:rPr>
              <w:t>organisations représentatives des employeurs</w:t>
            </w:r>
            <w:r>
              <w:rPr>
                <w:rFonts w:asciiTheme="minorHAnsi" w:hAnsiTheme="minorHAnsi"/>
                <w:b/>
                <w:sz w:val="22"/>
              </w:rPr>
              <w:t xml:space="preserve"> et des classes moyennes</w:t>
            </w:r>
            <w:r w:rsidRPr="00EB1354">
              <w:rPr>
                <w:rFonts w:asciiTheme="minorHAnsi" w:hAnsiTheme="minorHAnsi"/>
                <w:b/>
                <w:sz w:val="22"/>
              </w:rPr>
              <w:t xml:space="preserve"> </w:t>
            </w:r>
            <w:r w:rsidRPr="00EB1354">
              <w:rPr>
                <w:rFonts w:asciiTheme="minorHAnsi" w:hAnsiTheme="minorHAnsi"/>
                <w:sz w:val="22"/>
              </w:rPr>
              <w:t xml:space="preserve">s’inscrivent entièrement dans une politique d’égalité des chances dans </w:t>
            </w:r>
            <w:r>
              <w:rPr>
                <w:rFonts w:asciiTheme="minorHAnsi" w:hAnsiTheme="minorHAnsi"/>
                <w:sz w:val="22"/>
              </w:rPr>
              <w:t xml:space="preserve">le champ économique. Elles </w:t>
            </w:r>
            <w:r w:rsidRPr="00EB1354">
              <w:rPr>
                <w:rFonts w:asciiTheme="minorHAnsi" w:hAnsiTheme="minorHAnsi"/>
                <w:sz w:val="22"/>
              </w:rPr>
              <w:t xml:space="preserve">regrettent néanmoins la méthodologie visée par cette note </w:t>
            </w:r>
            <w:r w:rsidRPr="00EB1354">
              <w:rPr>
                <w:rFonts w:asciiTheme="minorHAnsi" w:hAnsiTheme="minorHAnsi" w:cstheme="minorHAnsi"/>
                <w:sz w:val="22"/>
              </w:rPr>
              <w:t>tant en termes de positionnement que sur le plan technique.</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cstheme="minorHAnsi"/>
                <w:sz w:val="22"/>
              </w:rPr>
              <w:t xml:space="preserve">Dans sa déclaration de politique générale, le Gouvernement a clairement indiqué qu’il entendait faire de la lutte contre la discrimination et le vivre-ensemble, le fil rouge de toutes ses actions dans chaque matière et pas uniquement économique. </w:t>
            </w:r>
            <w:r>
              <w:rPr>
                <w:rFonts w:asciiTheme="minorHAnsi" w:hAnsiTheme="minorHAnsi" w:cstheme="minorHAnsi"/>
                <w:sz w:val="22"/>
              </w:rPr>
              <w:t xml:space="preserve">Les </w:t>
            </w:r>
            <w:r w:rsidRPr="00193DBE">
              <w:rPr>
                <w:rFonts w:asciiTheme="minorHAnsi" w:hAnsiTheme="minorHAnsi"/>
                <w:b/>
                <w:sz w:val="22"/>
              </w:rPr>
              <w:t>organisations représentatives des employeurs</w:t>
            </w:r>
            <w:r>
              <w:rPr>
                <w:rFonts w:asciiTheme="minorHAnsi" w:hAnsiTheme="minorHAnsi"/>
                <w:b/>
                <w:sz w:val="22"/>
              </w:rPr>
              <w:t xml:space="preserve"> et des classes moyennes</w:t>
            </w:r>
            <w:r>
              <w:rPr>
                <w:rFonts w:asciiTheme="minorHAnsi" w:hAnsiTheme="minorHAnsi" w:cstheme="minorHAnsi"/>
                <w:sz w:val="22"/>
              </w:rPr>
              <w:t xml:space="preserve"> ne peuvent</w:t>
            </w:r>
            <w:r w:rsidRPr="00EB1354">
              <w:rPr>
                <w:rFonts w:asciiTheme="minorHAnsi" w:hAnsiTheme="minorHAnsi" w:cstheme="minorHAnsi"/>
                <w:sz w:val="22"/>
              </w:rPr>
              <w:t xml:space="preserve"> que </w:t>
            </w:r>
            <w:r>
              <w:rPr>
                <w:rFonts w:asciiTheme="minorHAnsi" w:hAnsiTheme="minorHAnsi" w:cstheme="minorHAnsi"/>
                <w:sz w:val="22"/>
              </w:rPr>
              <w:t>s’</w:t>
            </w:r>
            <w:r w:rsidRPr="00EB1354">
              <w:rPr>
                <w:rFonts w:asciiTheme="minorHAnsi" w:hAnsiTheme="minorHAnsi" w:cstheme="minorHAnsi"/>
                <w:sz w:val="22"/>
              </w:rPr>
              <w:t xml:space="preserve">inscrire dans cette politique globale d’actions ; cela a d’ailleurs aussi été une des premières recommandations du Livre Blanc de la diversité </w:t>
            </w:r>
            <w:r>
              <w:rPr>
                <w:rFonts w:asciiTheme="minorHAnsi" w:hAnsiTheme="minorHAnsi" w:cstheme="minorHAnsi"/>
                <w:sz w:val="22"/>
              </w:rPr>
              <w:t>initié par</w:t>
            </w:r>
            <w:r w:rsidRPr="00EB1354">
              <w:rPr>
                <w:rFonts w:asciiTheme="minorHAnsi" w:hAnsiTheme="minorHAnsi" w:cstheme="minorHAnsi"/>
                <w:sz w:val="22"/>
              </w:rPr>
              <w:t xml:space="preserve"> BECI.</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cstheme="minorHAnsi"/>
                <w:sz w:val="22"/>
              </w:rPr>
              <w:t>La diversité ne pourra être une réalité et une réussite que si elle est traitée partout. L’(auto)-éducation de la société civile, qui constitue une part importante de la clientèle des entreprises, doit être le champ prioritaire d’actions. Sensibiliser et changer les mentalités dans le chef des bénéficiaires des services, des clients, de la population bruxelloise en général doit être l’action n°1 du Gouvernement. Dès lors, des sanctions et mécanismes de contrôle intimidant</w:t>
            </w:r>
            <w:r>
              <w:rPr>
                <w:rFonts w:asciiTheme="minorHAnsi" w:hAnsiTheme="minorHAnsi" w:cstheme="minorHAnsi"/>
                <w:sz w:val="22"/>
              </w:rPr>
              <w:t>s</w:t>
            </w:r>
            <w:r w:rsidRPr="00EB1354">
              <w:rPr>
                <w:rFonts w:asciiTheme="minorHAnsi" w:hAnsiTheme="minorHAnsi" w:cstheme="minorHAnsi"/>
                <w:sz w:val="22"/>
              </w:rPr>
              <w:t xml:space="preserve"> orientés exclusivement vers les entreprises dans cette matière </w:t>
            </w:r>
            <w:r w:rsidRPr="00D12EDD">
              <w:rPr>
                <w:rFonts w:asciiTheme="minorHAnsi" w:hAnsiTheme="minorHAnsi" w:cstheme="minorHAnsi"/>
                <w:sz w:val="22"/>
              </w:rPr>
              <w:t>relèven</w:t>
            </w:r>
            <w:r>
              <w:rPr>
                <w:rFonts w:asciiTheme="minorHAnsi" w:hAnsiTheme="minorHAnsi" w:cstheme="minorHAnsi"/>
                <w:sz w:val="22"/>
              </w:rPr>
              <w:t xml:space="preserve">t </w:t>
            </w:r>
            <w:r w:rsidRPr="00EB1354">
              <w:rPr>
                <w:rFonts w:asciiTheme="minorHAnsi" w:hAnsiTheme="minorHAnsi" w:cstheme="minorHAnsi"/>
                <w:sz w:val="22"/>
              </w:rPr>
              <w:t>d’une déresponsabilisation politique en consacrant un constat d’échec des actions de formation, d’information et de sensibilisation qui ont été mises en œuvre jusque-là.</w:t>
            </w:r>
          </w:p>
          <w:p w:rsidR="00DE0F97" w:rsidRPr="00EB1354" w:rsidRDefault="00DE0F97" w:rsidP="00DE0F97">
            <w:pPr>
              <w:spacing w:line="276" w:lineRule="auto"/>
              <w:rPr>
                <w:rFonts w:asciiTheme="minorHAnsi" w:hAnsiTheme="minorHAnsi" w:cstheme="minorHAnsi"/>
                <w:sz w:val="22"/>
              </w:rPr>
            </w:pPr>
            <w:r>
              <w:rPr>
                <w:rFonts w:asciiTheme="minorHAnsi" w:hAnsiTheme="minorHAnsi" w:cstheme="minorHAnsi"/>
                <w:sz w:val="22"/>
              </w:rPr>
              <w:t>Les</w:t>
            </w:r>
            <w:r w:rsidRPr="00EB1354">
              <w:rPr>
                <w:rFonts w:asciiTheme="minorHAnsi" w:hAnsiTheme="minorHAnsi"/>
                <w:sz w:val="22"/>
              </w:rPr>
              <w:t xml:space="preserve"> </w:t>
            </w:r>
            <w:r w:rsidRPr="00EB1354">
              <w:rPr>
                <w:rFonts w:asciiTheme="minorHAnsi" w:hAnsiTheme="minorHAnsi"/>
                <w:b/>
                <w:sz w:val="22"/>
              </w:rPr>
              <w:t xml:space="preserve">organisations </w:t>
            </w:r>
            <w:r>
              <w:rPr>
                <w:rFonts w:asciiTheme="minorHAnsi" w:hAnsiTheme="minorHAnsi"/>
                <w:b/>
                <w:sz w:val="22"/>
              </w:rPr>
              <w:t xml:space="preserve">représentatives </w:t>
            </w:r>
            <w:r w:rsidRPr="00EB1354">
              <w:rPr>
                <w:rFonts w:asciiTheme="minorHAnsi" w:hAnsiTheme="minorHAnsi"/>
                <w:b/>
                <w:sz w:val="22"/>
              </w:rPr>
              <w:t xml:space="preserve">des </w:t>
            </w:r>
            <w:r w:rsidRPr="00EB1354">
              <w:rPr>
                <w:rFonts w:asciiTheme="minorHAnsi" w:hAnsiTheme="minorHAnsi"/>
                <w:b/>
                <w:sz w:val="22"/>
              </w:rPr>
              <w:lastRenderedPageBreak/>
              <w:t>employeurs</w:t>
            </w:r>
            <w:r>
              <w:rPr>
                <w:rFonts w:asciiTheme="minorHAnsi" w:hAnsiTheme="minorHAnsi"/>
                <w:b/>
                <w:sz w:val="22"/>
              </w:rPr>
              <w:t xml:space="preserve"> et des classes moyennes</w:t>
            </w:r>
            <w:r w:rsidRPr="00EB1354">
              <w:rPr>
                <w:rFonts w:asciiTheme="minorHAnsi" w:hAnsiTheme="minorHAnsi"/>
                <w:b/>
                <w:sz w:val="22"/>
              </w:rPr>
              <w:t xml:space="preserve"> </w:t>
            </w:r>
            <w:r w:rsidRPr="00EB1354">
              <w:rPr>
                <w:rFonts w:asciiTheme="minorHAnsi" w:hAnsiTheme="minorHAnsi" w:cstheme="minorHAnsi"/>
                <w:sz w:val="22"/>
              </w:rPr>
              <w:t xml:space="preserve">auraient </w:t>
            </w:r>
            <w:r>
              <w:rPr>
                <w:rFonts w:asciiTheme="minorHAnsi" w:hAnsiTheme="minorHAnsi" w:cstheme="minorHAnsi"/>
                <w:sz w:val="22"/>
              </w:rPr>
              <w:t xml:space="preserve">aussi </w:t>
            </w:r>
            <w:r w:rsidRPr="00EB1354">
              <w:rPr>
                <w:rFonts w:asciiTheme="minorHAnsi" w:hAnsiTheme="minorHAnsi" w:cstheme="minorHAnsi"/>
                <w:sz w:val="22"/>
              </w:rPr>
              <w:t>souhaité avoir une vue d’ensemble et une discussion du plan d’action gouvernemental à cet égard.</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cstheme="minorHAnsi"/>
                <w:sz w:val="22"/>
              </w:rPr>
              <w:t xml:space="preserve">Sur le plan technique, </w:t>
            </w:r>
            <w:r>
              <w:rPr>
                <w:rFonts w:asciiTheme="minorHAnsi" w:hAnsiTheme="minorHAnsi"/>
                <w:sz w:val="22"/>
              </w:rPr>
              <w:t>l</w:t>
            </w:r>
            <w:r w:rsidRPr="00EB1354">
              <w:rPr>
                <w:rFonts w:asciiTheme="minorHAnsi" w:hAnsiTheme="minorHAnsi"/>
                <w:sz w:val="22"/>
              </w:rPr>
              <w:t xml:space="preserve">es </w:t>
            </w:r>
            <w:r w:rsidRPr="00EB1354">
              <w:rPr>
                <w:rFonts w:asciiTheme="minorHAnsi" w:hAnsiTheme="minorHAnsi"/>
                <w:b/>
                <w:sz w:val="22"/>
              </w:rPr>
              <w:t xml:space="preserve">organisations </w:t>
            </w:r>
            <w:r>
              <w:rPr>
                <w:rFonts w:asciiTheme="minorHAnsi" w:hAnsiTheme="minorHAnsi"/>
                <w:b/>
                <w:sz w:val="22"/>
              </w:rPr>
              <w:t xml:space="preserve">représentatives </w:t>
            </w:r>
            <w:r w:rsidRPr="00EB1354">
              <w:rPr>
                <w:rFonts w:asciiTheme="minorHAnsi" w:hAnsiTheme="minorHAnsi"/>
                <w:b/>
                <w:sz w:val="22"/>
              </w:rPr>
              <w:t>des employeurs</w:t>
            </w:r>
            <w:r>
              <w:rPr>
                <w:rFonts w:asciiTheme="minorHAnsi" w:hAnsiTheme="minorHAnsi"/>
                <w:b/>
                <w:sz w:val="22"/>
              </w:rPr>
              <w:t xml:space="preserve"> et des classes moyennes</w:t>
            </w:r>
            <w:r w:rsidRPr="00EB1354">
              <w:rPr>
                <w:rFonts w:asciiTheme="minorHAnsi" w:hAnsiTheme="minorHAnsi"/>
                <w:b/>
                <w:sz w:val="22"/>
              </w:rPr>
              <w:t xml:space="preserve"> </w:t>
            </w:r>
            <w:r w:rsidRPr="007A665F">
              <w:rPr>
                <w:rFonts w:asciiTheme="minorHAnsi" w:hAnsiTheme="minorHAnsi"/>
                <w:sz w:val="22"/>
              </w:rPr>
              <w:t>soulignent que</w:t>
            </w:r>
            <w:r>
              <w:rPr>
                <w:rFonts w:asciiTheme="minorHAnsi" w:hAnsiTheme="minorHAnsi"/>
                <w:b/>
                <w:sz w:val="22"/>
              </w:rPr>
              <w:t xml:space="preserve"> </w:t>
            </w:r>
            <w:r>
              <w:rPr>
                <w:rFonts w:asciiTheme="minorHAnsi" w:hAnsiTheme="minorHAnsi" w:cstheme="minorHAnsi"/>
                <w:sz w:val="22"/>
              </w:rPr>
              <w:t>le projet de</w:t>
            </w:r>
            <w:r w:rsidRPr="00EB1354">
              <w:rPr>
                <w:rFonts w:asciiTheme="minorHAnsi" w:hAnsiTheme="minorHAnsi" w:cstheme="minorHAnsi"/>
                <w:sz w:val="22"/>
              </w:rPr>
              <w:t xml:space="preserve"> note ne fait en outre pas la distinction entre les deux chemins menant vers l’égalité des chances : lutter contre la discrimination et augmenter la diversité. Il est communément admis, y compris par le champ académique, que la lutte contre la discrimination n’augmente</w:t>
            </w:r>
            <w:r>
              <w:rPr>
                <w:rFonts w:asciiTheme="minorHAnsi" w:hAnsiTheme="minorHAnsi" w:cstheme="minorHAnsi"/>
                <w:sz w:val="22"/>
              </w:rPr>
              <w:t xml:space="preserve"> pas la diversité. Elles</w:t>
            </w:r>
            <w:r w:rsidRPr="00EB1354">
              <w:rPr>
                <w:rFonts w:asciiTheme="minorHAnsi" w:hAnsiTheme="minorHAnsi"/>
                <w:b/>
                <w:sz w:val="22"/>
              </w:rPr>
              <w:t xml:space="preserve"> </w:t>
            </w:r>
            <w:r w:rsidRPr="00EB1354">
              <w:rPr>
                <w:rFonts w:asciiTheme="minorHAnsi" w:hAnsiTheme="minorHAnsi" w:cstheme="minorHAnsi"/>
                <w:sz w:val="22"/>
              </w:rPr>
              <w:t xml:space="preserve">regrettent que cette corrélation soit de nouveau avancée alors qu’il est, sur le plan juridique, aujourd’hui largement déployé. </w:t>
            </w:r>
            <w:r>
              <w:rPr>
                <w:rFonts w:asciiTheme="minorHAnsi" w:hAnsiTheme="minorHAnsi" w:cstheme="minorHAnsi"/>
                <w:sz w:val="22"/>
              </w:rPr>
              <w:t>Elles</w:t>
            </w:r>
            <w:r w:rsidRPr="00EB1354">
              <w:rPr>
                <w:rFonts w:asciiTheme="minorHAnsi" w:hAnsiTheme="minorHAnsi" w:cstheme="minorHAnsi"/>
                <w:sz w:val="22"/>
              </w:rPr>
              <w:t xml:space="preserve"> constate</w:t>
            </w:r>
            <w:r>
              <w:rPr>
                <w:rFonts w:asciiTheme="minorHAnsi" w:hAnsiTheme="minorHAnsi" w:cstheme="minorHAnsi"/>
                <w:sz w:val="22"/>
              </w:rPr>
              <w:t>nt</w:t>
            </w:r>
            <w:r w:rsidRPr="00EB1354">
              <w:rPr>
                <w:rFonts w:asciiTheme="minorHAnsi" w:hAnsiTheme="minorHAnsi" w:cstheme="minorHAnsi"/>
                <w:sz w:val="22"/>
              </w:rPr>
              <w:t xml:space="preserve"> également que la note proposée donne des orientations et actions précises sans projections budgétaires.</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cstheme="minorHAnsi"/>
                <w:sz w:val="22"/>
              </w:rPr>
              <w:t>L</w:t>
            </w:r>
            <w:r>
              <w:rPr>
                <w:rFonts w:asciiTheme="minorHAnsi" w:hAnsiTheme="minorHAnsi" w:cstheme="minorHAnsi"/>
                <w:sz w:val="22"/>
              </w:rPr>
              <w:t>e projet de</w:t>
            </w:r>
            <w:r w:rsidRPr="00EB1354">
              <w:rPr>
                <w:rFonts w:asciiTheme="minorHAnsi" w:hAnsiTheme="minorHAnsi" w:cstheme="minorHAnsi"/>
                <w:sz w:val="22"/>
              </w:rPr>
              <w:t xml:space="preserve"> note ne semble également pas faire la différence entre le racisme (pur et dur) et les différents degrés de discrimination (consciente, mi-consciente et inconsciente). </w:t>
            </w:r>
            <w:r w:rsidRPr="00EB1354">
              <w:rPr>
                <w:rFonts w:asciiTheme="minorHAnsi" w:hAnsiTheme="minorHAnsi"/>
                <w:sz w:val="22"/>
              </w:rPr>
              <w:t xml:space="preserve">Les </w:t>
            </w:r>
            <w:r w:rsidRPr="00EB1354">
              <w:rPr>
                <w:rFonts w:asciiTheme="minorHAnsi" w:hAnsiTheme="minorHAnsi"/>
                <w:b/>
                <w:sz w:val="22"/>
              </w:rPr>
              <w:t xml:space="preserve">organisations </w:t>
            </w:r>
            <w:r>
              <w:rPr>
                <w:rFonts w:asciiTheme="minorHAnsi" w:hAnsiTheme="minorHAnsi"/>
                <w:b/>
                <w:sz w:val="22"/>
              </w:rPr>
              <w:t xml:space="preserve">représentatives </w:t>
            </w:r>
            <w:r w:rsidRPr="00EB1354">
              <w:rPr>
                <w:rFonts w:asciiTheme="minorHAnsi" w:hAnsiTheme="minorHAnsi"/>
                <w:b/>
                <w:sz w:val="22"/>
              </w:rPr>
              <w:t>des employeurs</w:t>
            </w:r>
            <w:r>
              <w:rPr>
                <w:rFonts w:asciiTheme="minorHAnsi" w:hAnsiTheme="minorHAnsi"/>
                <w:b/>
                <w:sz w:val="22"/>
              </w:rPr>
              <w:t xml:space="preserve"> et des classes moyennes</w:t>
            </w:r>
            <w:r w:rsidRPr="00EB1354">
              <w:rPr>
                <w:rFonts w:asciiTheme="minorHAnsi" w:hAnsiTheme="minorHAnsi"/>
                <w:b/>
                <w:sz w:val="22"/>
              </w:rPr>
              <w:t xml:space="preserve"> </w:t>
            </w:r>
            <w:r w:rsidRPr="003E7169">
              <w:rPr>
                <w:rFonts w:asciiTheme="minorHAnsi" w:hAnsiTheme="minorHAnsi"/>
                <w:sz w:val="22"/>
              </w:rPr>
              <w:t>considère</w:t>
            </w:r>
            <w:r>
              <w:rPr>
                <w:rFonts w:asciiTheme="minorHAnsi" w:hAnsiTheme="minorHAnsi"/>
                <w:sz w:val="22"/>
              </w:rPr>
              <w:t>nt</w:t>
            </w:r>
            <w:r w:rsidRPr="003E7169">
              <w:rPr>
                <w:rFonts w:asciiTheme="minorHAnsi" w:hAnsiTheme="minorHAnsi"/>
                <w:sz w:val="22"/>
              </w:rPr>
              <w:t xml:space="preserve"> que cette distinction est </w:t>
            </w:r>
            <w:r w:rsidRPr="003E7169">
              <w:rPr>
                <w:rFonts w:asciiTheme="minorHAnsi" w:hAnsiTheme="minorHAnsi" w:cstheme="minorHAnsi"/>
                <w:sz w:val="22"/>
              </w:rPr>
              <w:t xml:space="preserve">un </w:t>
            </w:r>
            <w:r w:rsidRPr="00EB1354">
              <w:rPr>
                <w:rFonts w:asciiTheme="minorHAnsi" w:hAnsiTheme="minorHAnsi" w:cstheme="minorHAnsi"/>
                <w:sz w:val="22"/>
              </w:rPr>
              <w:t>élément fondamental de cette problématique sociale complexe.</w:t>
            </w:r>
          </w:p>
          <w:p w:rsidR="00DE0F97" w:rsidRPr="00EB1354" w:rsidRDefault="00DE0F97" w:rsidP="00DE0F97">
            <w:pPr>
              <w:spacing w:line="276" w:lineRule="auto"/>
              <w:rPr>
                <w:rFonts w:asciiTheme="minorHAnsi" w:hAnsiTheme="minorHAnsi" w:cstheme="minorHAnsi"/>
                <w:sz w:val="22"/>
              </w:rPr>
            </w:pPr>
            <w:r w:rsidRPr="00EB1354">
              <w:rPr>
                <w:rFonts w:asciiTheme="minorHAnsi" w:hAnsiTheme="minorHAnsi" w:cstheme="minorHAnsi"/>
                <w:sz w:val="22"/>
              </w:rPr>
              <w:t>Certaines formes de discrimination, étudié</w:t>
            </w:r>
            <w:r>
              <w:rPr>
                <w:rFonts w:asciiTheme="minorHAnsi" w:hAnsiTheme="minorHAnsi" w:cstheme="minorHAnsi"/>
                <w:sz w:val="22"/>
              </w:rPr>
              <w:t>e</w:t>
            </w:r>
            <w:r w:rsidRPr="00EB1354">
              <w:rPr>
                <w:rFonts w:asciiTheme="minorHAnsi" w:hAnsiTheme="minorHAnsi" w:cstheme="minorHAnsi"/>
                <w:sz w:val="22"/>
              </w:rPr>
              <w:t xml:space="preserve">s par les psychologues sociaux, ont un caractère inconscient et relèvent de « mécanismes de préférence » sans intention malveillante. </w:t>
            </w:r>
            <w:r w:rsidRPr="00EB1354">
              <w:rPr>
                <w:rFonts w:asciiTheme="minorHAnsi" w:hAnsiTheme="minorHAnsi"/>
                <w:sz w:val="22"/>
              </w:rPr>
              <w:t xml:space="preserve">Les </w:t>
            </w:r>
            <w:r w:rsidRPr="00EB1354">
              <w:rPr>
                <w:rFonts w:asciiTheme="minorHAnsi" w:hAnsiTheme="minorHAnsi"/>
                <w:b/>
                <w:sz w:val="22"/>
              </w:rPr>
              <w:t xml:space="preserve">organisations </w:t>
            </w:r>
            <w:r>
              <w:rPr>
                <w:rFonts w:asciiTheme="minorHAnsi" w:hAnsiTheme="minorHAnsi"/>
                <w:b/>
                <w:sz w:val="22"/>
              </w:rPr>
              <w:t xml:space="preserve">représentatives </w:t>
            </w:r>
            <w:r w:rsidRPr="00EB1354">
              <w:rPr>
                <w:rFonts w:asciiTheme="minorHAnsi" w:hAnsiTheme="minorHAnsi"/>
                <w:b/>
                <w:sz w:val="22"/>
              </w:rPr>
              <w:t>des employeurs</w:t>
            </w:r>
            <w:r>
              <w:rPr>
                <w:rFonts w:asciiTheme="minorHAnsi" w:hAnsiTheme="minorHAnsi"/>
                <w:b/>
                <w:sz w:val="22"/>
              </w:rPr>
              <w:t xml:space="preserve"> et des classes moyennes</w:t>
            </w:r>
            <w:r w:rsidRPr="00EB1354">
              <w:rPr>
                <w:rFonts w:asciiTheme="minorHAnsi" w:hAnsiTheme="minorHAnsi"/>
                <w:b/>
                <w:sz w:val="22"/>
              </w:rPr>
              <w:t xml:space="preserve"> </w:t>
            </w:r>
            <w:r>
              <w:rPr>
                <w:rFonts w:asciiTheme="minorHAnsi" w:hAnsiTheme="minorHAnsi" w:cstheme="minorHAnsi"/>
                <w:sz w:val="22"/>
              </w:rPr>
              <w:t>invitent le G</w:t>
            </w:r>
            <w:r w:rsidRPr="00EB1354">
              <w:rPr>
                <w:rFonts w:asciiTheme="minorHAnsi" w:hAnsiTheme="minorHAnsi" w:cstheme="minorHAnsi"/>
                <w:sz w:val="22"/>
              </w:rPr>
              <w:t>ouvernement à s’intéresser à ces travaux notamment aux expériences du paradigme des groupes minimaux afin d’avoir une approche plus chirurgicale de la discrimination et non plus brute.</w:t>
            </w:r>
          </w:p>
          <w:p w:rsidR="00DE0F97" w:rsidRPr="00EB1354" w:rsidRDefault="00DE0F97" w:rsidP="00DE0F97">
            <w:pPr>
              <w:pStyle w:val="Corpsdetexte3"/>
              <w:spacing w:before="120" w:line="276" w:lineRule="auto"/>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lastRenderedPageBreak/>
              <w:t>Par exemple, le projet de</w:t>
            </w:r>
            <w:r w:rsidRPr="00EB1354">
              <w:rPr>
                <w:rFonts w:asciiTheme="minorHAnsi" w:eastAsia="Calibri" w:hAnsiTheme="minorHAnsi" w:cstheme="minorHAnsi"/>
                <w:color w:val="auto"/>
                <w:sz w:val="22"/>
                <w:szCs w:val="22"/>
              </w:rPr>
              <w:t xml:space="preserve"> note, en introduction, vise essentiellement la problématique d’intégration du public des « personnes d’origine étrangères » sur le marché du travail. Le Ministre veut en conséquence lier certains incitants économiques à une obligation de conclusion d’un plan diversité dans lequel le public visé n’est cependant pas repris.</w:t>
            </w:r>
          </w:p>
          <w:p w:rsidR="00DE0F97" w:rsidRDefault="00DE0F97" w:rsidP="00DE0F97">
            <w:pPr>
              <w:pStyle w:val="Corpsdetexte3"/>
              <w:spacing w:before="120" w:line="276" w:lineRule="auto"/>
              <w:jc w:val="both"/>
              <w:rPr>
                <w:rFonts w:asciiTheme="minorHAnsi" w:eastAsia="Calibri" w:hAnsiTheme="minorHAnsi" w:cstheme="minorHAnsi"/>
                <w:color w:val="auto"/>
                <w:sz w:val="22"/>
                <w:szCs w:val="22"/>
              </w:rPr>
            </w:pPr>
            <w:r w:rsidRPr="00EB1354">
              <w:rPr>
                <w:rFonts w:asciiTheme="minorHAnsi" w:hAnsiTheme="minorHAnsi"/>
                <w:sz w:val="22"/>
              </w:rPr>
              <w:t xml:space="preserve">Les </w:t>
            </w:r>
            <w:r w:rsidRPr="007A665F">
              <w:rPr>
                <w:rFonts w:asciiTheme="minorHAnsi" w:hAnsiTheme="minorHAnsi"/>
                <w:b/>
                <w:color w:val="auto"/>
                <w:sz w:val="22"/>
              </w:rPr>
              <w:t xml:space="preserve">organisations représentatives des employeurs et des classes moyennes </w:t>
            </w:r>
            <w:r w:rsidRPr="00EB1354">
              <w:rPr>
                <w:rFonts w:asciiTheme="minorHAnsi" w:eastAsia="Calibri" w:hAnsiTheme="minorHAnsi" w:cstheme="minorHAnsi"/>
                <w:color w:val="auto"/>
                <w:sz w:val="22"/>
                <w:szCs w:val="22"/>
              </w:rPr>
              <w:t>regrettent, d’autant plus, l’utilisation d’un moyen qui ne conduira pas à l’insertion du public visé, mais bien à un message négatif et contraignant envers les entreprises et ne participant pas à la déconstruction des stéréotypes. Une relation de travail doit avant tout rester un lien de confiance qui est conclu librement entre les parties.</w:t>
            </w:r>
          </w:p>
          <w:p w:rsidR="00DE0F97" w:rsidRPr="00DE0F97" w:rsidRDefault="00DE0F97" w:rsidP="00DE0F97">
            <w:pPr>
              <w:pStyle w:val="Corpsdetexte3"/>
              <w:spacing w:before="120"/>
              <w:jc w:val="both"/>
              <w:rPr>
                <w:color w:val="auto"/>
                <w:sz w:val="22"/>
                <w:szCs w:val="22"/>
              </w:rPr>
            </w:pPr>
            <w:r w:rsidRPr="00DE0F97">
              <w:rPr>
                <w:rFonts w:asciiTheme="minorHAnsi" w:hAnsiTheme="minorHAnsi"/>
                <w:color w:val="auto"/>
                <w:sz w:val="22"/>
              </w:rPr>
              <w:t xml:space="preserve">Les </w:t>
            </w:r>
            <w:r w:rsidRPr="00DE0F97">
              <w:rPr>
                <w:rFonts w:asciiTheme="minorHAnsi" w:hAnsiTheme="minorHAnsi"/>
                <w:b/>
                <w:color w:val="auto"/>
                <w:sz w:val="22"/>
              </w:rPr>
              <w:t xml:space="preserve">organisations représentatives des employeurs et des classes moyennes </w:t>
            </w:r>
            <w:r w:rsidRPr="00DE0F97">
              <w:rPr>
                <w:color w:val="auto"/>
                <w:sz w:val="22"/>
                <w:szCs w:val="22"/>
              </w:rPr>
              <w:t>tiennent à souligner que ce n’est pas la logique volontariste qui explique le peu de plans diversité mais :</w:t>
            </w:r>
          </w:p>
          <w:p w:rsidR="00DE0F97" w:rsidRPr="00DE0F97" w:rsidRDefault="00DE0F97" w:rsidP="00C96CDC">
            <w:pPr>
              <w:pStyle w:val="Corpsdetexte3"/>
              <w:numPr>
                <w:ilvl w:val="0"/>
                <w:numId w:val="43"/>
              </w:numPr>
              <w:spacing w:before="120"/>
              <w:jc w:val="both"/>
              <w:rPr>
                <w:color w:val="auto"/>
                <w:sz w:val="22"/>
                <w:szCs w:val="22"/>
              </w:rPr>
            </w:pPr>
            <w:r w:rsidRPr="00DE0F97">
              <w:rPr>
                <w:color w:val="auto"/>
                <w:sz w:val="22"/>
                <w:szCs w:val="22"/>
              </w:rPr>
              <w:t>Outil peu adapté à une culture d’entreprises ;</w:t>
            </w:r>
          </w:p>
          <w:p w:rsidR="00DE0F97" w:rsidRPr="00DE0F97" w:rsidRDefault="00DE0F97" w:rsidP="00C96CDC">
            <w:pPr>
              <w:pStyle w:val="Corpsdetexte3"/>
              <w:numPr>
                <w:ilvl w:val="0"/>
                <w:numId w:val="43"/>
              </w:numPr>
              <w:spacing w:before="120"/>
              <w:jc w:val="both"/>
              <w:rPr>
                <w:color w:val="auto"/>
                <w:sz w:val="22"/>
                <w:szCs w:val="22"/>
              </w:rPr>
            </w:pPr>
            <w:r w:rsidRPr="00DE0F97">
              <w:rPr>
                <w:color w:val="auto"/>
                <w:sz w:val="22"/>
                <w:szCs w:val="22"/>
              </w:rPr>
              <w:t>Outil non adapté à tous les publics issus de la diversité ;</w:t>
            </w:r>
          </w:p>
          <w:p w:rsidR="00DE0F97" w:rsidRPr="00DE0F97" w:rsidRDefault="00DE0F97" w:rsidP="00C96CDC">
            <w:pPr>
              <w:pStyle w:val="Corpsdetexte3"/>
              <w:numPr>
                <w:ilvl w:val="0"/>
                <w:numId w:val="43"/>
              </w:numPr>
              <w:spacing w:before="120"/>
              <w:jc w:val="both"/>
              <w:rPr>
                <w:color w:val="auto"/>
                <w:sz w:val="22"/>
                <w:szCs w:val="22"/>
              </w:rPr>
            </w:pPr>
            <w:r w:rsidRPr="00DE0F97">
              <w:rPr>
                <w:color w:val="auto"/>
                <w:sz w:val="22"/>
                <w:szCs w:val="22"/>
              </w:rPr>
              <w:t>Outil non adapté aux différentes tailles d’entreprises ;</w:t>
            </w:r>
          </w:p>
          <w:p w:rsidR="00DE0F97" w:rsidRPr="00DE0F97" w:rsidRDefault="00DE0F97" w:rsidP="00C96CDC">
            <w:pPr>
              <w:pStyle w:val="Corpsdetexte3"/>
              <w:numPr>
                <w:ilvl w:val="0"/>
                <w:numId w:val="43"/>
              </w:numPr>
              <w:spacing w:before="120"/>
              <w:jc w:val="both"/>
              <w:rPr>
                <w:color w:val="auto"/>
                <w:sz w:val="22"/>
                <w:szCs w:val="22"/>
              </w:rPr>
            </w:pPr>
            <w:r w:rsidRPr="00DE0F97">
              <w:rPr>
                <w:color w:val="auto"/>
                <w:sz w:val="22"/>
                <w:szCs w:val="22"/>
              </w:rPr>
              <w:t>Outil ne donnant pas lieu à aucun processus graduel en termes de publics cibles (plusieurs publics en même temps) et en termes de domaines d’actions ;</w:t>
            </w:r>
          </w:p>
          <w:p w:rsidR="00D12EDD" w:rsidRPr="00C96CDC" w:rsidRDefault="00DE0F97" w:rsidP="00D12EDD">
            <w:pPr>
              <w:pStyle w:val="Corpsdetexte3"/>
              <w:numPr>
                <w:ilvl w:val="0"/>
                <w:numId w:val="43"/>
              </w:numPr>
              <w:spacing w:before="120"/>
              <w:jc w:val="both"/>
              <w:rPr>
                <w:color w:val="auto"/>
                <w:sz w:val="22"/>
                <w:szCs w:val="22"/>
              </w:rPr>
            </w:pPr>
            <w:r w:rsidRPr="00DE0F97">
              <w:rPr>
                <w:color w:val="auto"/>
                <w:sz w:val="22"/>
                <w:szCs w:val="22"/>
              </w:rPr>
              <w:t>Outil associé à un processus administratif interne et externe particulièrement lourd.</w:t>
            </w:r>
          </w:p>
        </w:tc>
        <w:tc>
          <w:tcPr>
            <w:tcW w:w="4643" w:type="dxa"/>
          </w:tcPr>
          <w:p w:rsidR="00DE0F97" w:rsidRPr="00DE0F97" w:rsidRDefault="00DE0F97" w:rsidP="00DE0F97">
            <w:pPr>
              <w:pStyle w:val="Titre2"/>
              <w:spacing w:after="240" w:line="276" w:lineRule="auto"/>
              <w:contextualSpacing w:val="0"/>
              <w:rPr>
                <w:bCs w:val="0"/>
                <w:sz w:val="28"/>
                <w:u w:val="single"/>
              </w:rPr>
            </w:pPr>
            <w:r w:rsidRPr="00DE0F97">
              <w:rPr>
                <w:bCs w:val="0"/>
                <w:sz w:val="28"/>
                <w:u w:val="single"/>
              </w:rPr>
              <w:lastRenderedPageBreak/>
              <w:t>Considérations générales des organisations représentatives des travailleurs</w:t>
            </w:r>
          </w:p>
          <w:p w:rsidR="00DE0F97" w:rsidRPr="00A8667F" w:rsidRDefault="00DE0F97" w:rsidP="00DE0F97">
            <w:pPr>
              <w:spacing w:line="276" w:lineRule="auto"/>
              <w:rPr>
                <w:rFonts w:asciiTheme="minorHAnsi" w:hAnsiTheme="minorHAnsi"/>
                <w:sz w:val="22"/>
              </w:rPr>
            </w:pPr>
            <w:r>
              <w:rPr>
                <w:rFonts w:asciiTheme="minorHAnsi" w:hAnsiTheme="minorHAnsi"/>
                <w:sz w:val="22"/>
              </w:rPr>
              <w:t xml:space="preserve">Pour les </w:t>
            </w:r>
            <w:r w:rsidRPr="00A8667F">
              <w:rPr>
                <w:rFonts w:asciiTheme="minorHAnsi" w:hAnsiTheme="minorHAnsi"/>
                <w:b/>
                <w:sz w:val="22"/>
              </w:rPr>
              <w:t>organisations représentatives des</w:t>
            </w:r>
            <w:r>
              <w:rPr>
                <w:rFonts w:asciiTheme="minorHAnsi" w:hAnsiTheme="minorHAnsi"/>
                <w:b/>
                <w:sz w:val="22"/>
              </w:rPr>
              <w:t xml:space="preserve"> travailleurs</w:t>
            </w:r>
            <w:r w:rsidRPr="00DE0F97">
              <w:rPr>
                <w:rFonts w:asciiTheme="minorHAnsi" w:hAnsiTheme="minorHAnsi"/>
                <w:sz w:val="22"/>
              </w:rPr>
              <w:t>,</w:t>
            </w:r>
            <w:r>
              <w:rPr>
                <w:rFonts w:asciiTheme="minorHAnsi" w:hAnsiTheme="minorHAnsi"/>
                <w:b/>
                <w:sz w:val="22"/>
              </w:rPr>
              <w:t xml:space="preserve"> </w:t>
            </w:r>
            <w:r w:rsidRPr="003E7169">
              <w:rPr>
                <w:rFonts w:asciiTheme="minorHAnsi" w:hAnsiTheme="minorHAnsi"/>
                <w:sz w:val="22"/>
              </w:rPr>
              <w:t>le</w:t>
            </w:r>
            <w:r w:rsidRPr="00A8667F">
              <w:rPr>
                <w:rFonts w:asciiTheme="minorHAnsi" w:hAnsiTheme="minorHAnsi"/>
                <w:sz w:val="22"/>
              </w:rPr>
              <w:t>s me</w:t>
            </w:r>
            <w:r>
              <w:rPr>
                <w:rFonts w:asciiTheme="minorHAnsi" w:hAnsiTheme="minorHAnsi"/>
                <w:sz w:val="22"/>
              </w:rPr>
              <w:t>sures prises en 15 ans par les G</w:t>
            </w:r>
            <w:r w:rsidRPr="00A8667F">
              <w:rPr>
                <w:rFonts w:asciiTheme="minorHAnsi" w:hAnsiTheme="minorHAnsi"/>
                <w:sz w:val="22"/>
              </w:rPr>
              <w:t>ouvernements précédents ne semblent pas avoir été en mesure de corriger vraiment cette situation particulièrement injuste. Les actions s’attaquant aux discriminations à l’embauche sont restées de l’ordre du symbolique, comme la création du guichet anti-discrimination à Actiris. Davantage de moyens ont été consacrés aux actions de promotion de la diversité dans les entreprises et les services publics (charte</w:t>
            </w:r>
            <w:r>
              <w:rPr>
                <w:rFonts w:asciiTheme="minorHAnsi" w:hAnsiTheme="minorHAnsi"/>
                <w:sz w:val="22"/>
              </w:rPr>
              <w:t>s</w:t>
            </w:r>
            <w:r w:rsidRPr="00A8667F">
              <w:rPr>
                <w:rFonts w:asciiTheme="minorHAnsi" w:hAnsiTheme="minorHAnsi"/>
                <w:sz w:val="22"/>
              </w:rPr>
              <w:t xml:space="preserve">, plans, labels, …). Fondées sur une base volontariste, ces actions n’ont pas rencontré le succès escompté, malgré </w:t>
            </w:r>
            <w:r>
              <w:rPr>
                <w:rFonts w:asciiTheme="minorHAnsi" w:hAnsiTheme="minorHAnsi"/>
                <w:sz w:val="22"/>
              </w:rPr>
              <w:t xml:space="preserve">tous </w:t>
            </w:r>
            <w:r w:rsidRPr="00A8667F">
              <w:rPr>
                <w:rFonts w:asciiTheme="minorHAnsi" w:hAnsiTheme="minorHAnsi"/>
                <w:sz w:val="22"/>
              </w:rPr>
              <w:t>les efforts déployés, de manière constructive, par la Région et les organisations représentatives des employeurs</w:t>
            </w:r>
            <w:r>
              <w:rPr>
                <w:rFonts w:asciiTheme="minorHAnsi" w:hAnsiTheme="minorHAnsi"/>
                <w:sz w:val="22"/>
              </w:rPr>
              <w:t>, des classes moyennes</w:t>
            </w:r>
            <w:r w:rsidRPr="00A8667F">
              <w:rPr>
                <w:rFonts w:asciiTheme="minorHAnsi" w:hAnsiTheme="minorHAnsi"/>
                <w:sz w:val="22"/>
              </w:rPr>
              <w:t xml:space="preserve"> et des travailleurs bruxellois.</w:t>
            </w:r>
          </w:p>
          <w:p w:rsidR="00DE0F97" w:rsidRDefault="00DE0F97" w:rsidP="00DE0F97">
            <w:pPr>
              <w:spacing w:line="276" w:lineRule="auto"/>
              <w:rPr>
                <w:rFonts w:asciiTheme="minorHAnsi" w:hAnsiTheme="minorHAnsi"/>
                <w:sz w:val="22"/>
              </w:rPr>
            </w:pPr>
            <w:r>
              <w:rPr>
                <w:rFonts w:asciiTheme="minorHAnsi" w:hAnsiTheme="minorHAnsi"/>
                <w:b/>
                <w:sz w:val="22"/>
              </w:rPr>
              <w:t xml:space="preserve">Les </w:t>
            </w:r>
            <w:r w:rsidRPr="00A8667F">
              <w:rPr>
                <w:rFonts w:asciiTheme="minorHAnsi" w:hAnsiTheme="minorHAnsi"/>
                <w:b/>
                <w:sz w:val="22"/>
              </w:rPr>
              <w:t>organisations représentatives des</w:t>
            </w:r>
            <w:r>
              <w:rPr>
                <w:rFonts w:asciiTheme="minorHAnsi" w:hAnsiTheme="minorHAnsi"/>
                <w:b/>
                <w:sz w:val="22"/>
              </w:rPr>
              <w:t xml:space="preserve"> travailleurs </w:t>
            </w:r>
            <w:r w:rsidRPr="001237D4">
              <w:rPr>
                <w:rFonts w:asciiTheme="minorHAnsi" w:hAnsiTheme="minorHAnsi"/>
                <w:sz w:val="22"/>
              </w:rPr>
              <w:t>soulignent qu’il est dès lors</w:t>
            </w:r>
            <w:r>
              <w:rPr>
                <w:rFonts w:asciiTheme="minorHAnsi" w:hAnsiTheme="minorHAnsi"/>
                <w:b/>
                <w:sz w:val="22"/>
              </w:rPr>
              <w:t xml:space="preserve"> </w:t>
            </w:r>
            <w:r w:rsidRPr="00A8667F">
              <w:rPr>
                <w:rFonts w:asciiTheme="minorHAnsi" w:hAnsiTheme="minorHAnsi"/>
                <w:sz w:val="22"/>
              </w:rPr>
              <w:t>légitime</w:t>
            </w:r>
            <w:r>
              <w:rPr>
                <w:rFonts w:asciiTheme="minorHAnsi" w:hAnsiTheme="minorHAnsi"/>
                <w:sz w:val="22"/>
              </w:rPr>
              <w:t xml:space="preserve"> de </w:t>
            </w:r>
            <w:r w:rsidRPr="00A8667F">
              <w:rPr>
                <w:rFonts w:asciiTheme="minorHAnsi" w:hAnsiTheme="minorHAnsi"/>
                <w:sz w:val="22"/>
              </w:rPr>
              <w:t>s’interroger sur la qualité des actions déployées, mais aussi sur la quantité des moyens destinés à la politique de lutte contre les discriminations.</w:t>
            </w:r>
          </w:p>
          <w:p w:rsidR="00DE0F97" w:rsidRPr="00DE0F97" w:rsidRDefault="00DE0F97" w:rsidP="00DE0F97">
            <w:pPr>
              <w:spacing w:line="276" w:lineRule="auto"/>
              <w:rPr>
                <w:rFonts w:asciiTheme="minorHAnsi" w:hAnsiTheme="minorHAnsi"/>
                <w:sz w:val="22"/>
              </w:rPr>
            </w:pPr>
            <w:r w:rsidRPr="00DE0F97">
              <w:rPr>
                <w:rFonts w:asciiTheme="minorHAnsi" w:hAnsiTheme="minorHAnsi"/>
                <w:sz w:val="22"/>
              </w:rPr>
              <w:t xml:space="preserve">Les </w:t>
            </w:r>
            <w:r w:rsidRPr="00DE0F97">
              <w:rPr>
                <w:rFonts w:asciiTheme="minorHAnsi" w:hAnsiTheme="minorHAnsi"/>
                <w:b/>
                <w:sz w:val="22"/>
              </w:rPr>
              <w:t>organisations représentatives des travailleurs</w:t>
            </w:r>
            <w:r w:rsidRPr="00DE0F97">
              <w:rPr>
                <w:rFonts w:asciiTheme="minorHAnsi" w:hAnsiTheme="minorHAnsi"/>
                <w:sz w:val="22"/>
              </w:rPr>
              <w:t xml:space="preserve"> soutiennent la volonté d’élargir les angles d’approche au travers des deux mesures-phares proposées : </w:t>
            </w:r>
          </w:p>
          <w:p w:rsidR="00DE0F97" w:rsidRPr="00DE0F97" w:rsidRDefault="00DE0F97" w:rsidP="00DE0F97">
            <w:pPr>
              <w:pStyle w:val="Paragraphedeliste"/>
              <w:numPr>
                <w:ilvl w:val="0"/>
                <w:numId w:val="39"/>
              </w:numPr>
              <w:spacing w:before="0" w:line="276" w:lineRule="auto"/>
              <w:jc w:val="left"/>
              <w:rPr>
                <w:rFonts w:asciiTheme="minorHAnsi" w:hAnsiTheme="minorHAnsi"/>
                <w:sz w:val="22"/>
              </w:rPr>
            </w:pPr>
            <w:r w:rsidRPr="00DE0F97">
              <w:rPr>
                <w:rFonts w:asciiTheme="minorHAnsi" w:hAnsiTheme="minorHAnsi"/>
                <w:sz w:val="22"/>
              </w:rPr>
              <w:t>la systématisation des tests de situation et des « mystery shopping », en vue de sanctionner les employeurs pris en défaut ;</w:t>
            </w:r>
          </w:p>
          <w:p w:rsidR="00DE0F97" w:rsidRPr="00DE0F97" w:rsidRDefault="00DE0F97" w:rsidP="00DE0F97">
            <w:pPr>
              <w:pStyle w:val="Paragraphedeliste"/>
              <w:numPr>
                <w:ilvl w:val="0"/>
                <w:numId w:val="39"/>
              </w:numPr>
              <w:spacing w:before="0" w:line="276" w:lineRule="auto"/>
              <w:jc w:val="left"/>
              <w:rPr>
                <w:rFonts w:asciiTheme="minorHAnsi" w:hAnsiTheme="minorHAnsi"/>
                <w:sz w:val="22"/>
              </w:rPr>
            </w:pPr>
            <w:r w:rsidRPr="00DE0F97">
              <w:rPr>
                <w:rFonts w:asciiTheme="minorHAnsi" w:hAnsiTheme="minorHAnsi"/>
                <w:sz w:val="22"/>
              </w:rPr>
              <w:t xml:space="preserve">l’introduction d’objectifs quantitatifs et qualitatifs dans les plans de diversité, qui seraient rendus désormais obligatoires aux entreprises aidées par la Région. </w:t>
            </w:r>
          </w:p>
          <w:p w:rsidR="00DE0F97" w:rsidRPr="00A8667F" w:rsidRDefault="00DE0F97" w:rsidP="00DE0F97">
            <w:pPr>
              <w:spacing w:line="276" w:lineRule="auto"/>
              <w:rPr>
                <w:rFonts w:asciiTheme="minorHAnsi" w:hAnsiTheme="minorHAnsi"/>
                <w:sz w:val="22"/>
              </w:rPr>
            </w:pPr>
            <w:r>
              <w:rPr>
                <w:rFonts w:asciiTheme="minorHAnsi" w:hAnsiTheme="minorHAnsi"/>
                <w:sz w:val="22"/>
              </w:rPr>
              <w:lastRenderedPageBreak/>
              <w:t xml:space="preserve">En matière de gouvernance, les </w:t>
            </w:r>
            <w:r w:rsidRPr="00A8667F">
              <w:rPr>
                <w:rFonts w:asciiTheme="minorHAnsi" w:hAnsiTheme="minorHAnsi"/>
                <w:b/>
                <w:sz w:val="22"/>
              </w:rPr>
              <w:t>organisations représentatives des travailleurs</w:t>
            </w:r>
            <w:r w:rsidRPr="00A8667F">
              <w:rPr>
                <w:rFonts w:asciiTheme="minorHAnsi" w:hAnsiTheme="minorHAnsi"/>
                <w:sz w:val="22"/>
              </w:rPr>
              <w:t xml:space="preserve"> souhaitent approfondir la réflexion quant aux ajustements à apporter aux instrumen</w:t>
            </w:r>
            <w:r w:rsidR="00FC71F6">
              <w:rPr>
                <w:rFonts w:asciiTheme="minorHAnsi" w:hAnsiTheme="minorHAnsi"/>
                <w:sz w:val="22"/>
              </w:rPr>
              <w:t>ts actuels, considérant que la P</w:t>
            </w:r>
            <w:r w:rsidRPr="00A8667F">
              <w:rPr>
                <w:rFonts w:asciiTheme="minorHAnsi" w:hAnsiTheme="minorHAnsi"/>
                <w:sz w:val="22"/>
              </w:rPr>
              <w:t>late-forme de concertation en matière d'emploi</w:t>
            </w:r>
            <w:r w:rsidRPr="00A8667F">
              <w:rPr>
                <w:rFonts w:asciiTheme="minorHAnsi" w:hAnsiTheme="minorHAnsi"/>
                <w:sz w:val="22"/>
                <w:vertAlign w:val="superscript"/>
              </w:rPr>
              <w:footnoteReference w:id="2"/>
            </w:r>
            <w:r w:rsidRPr="00A8667F">
              <w:rPr>
                <w:rFonts w:asciiTheme="minorHAnsi" w:hAnsiTheme="minorHAnsi"/>
                <w:sz w:val="22"/>
                <w:vertAlign w:val="superscript"/>
              </w:rPr>
              <w:t xml:space="preserve"> </w:t>
            </w:r>
            <w:r w:rsidRPr="00A8667F">
              <w:rPr>
                <w:rFonts w:asciiTheme="minorHAnsi" w:hAnsiTheme="minorHAnsi"/>
                <w:sz w:val="22"/>
              </w:rPr>
              <w:t>ne satisfait pas à ses missions en la matière, que le CNDD remplit, en revanche, pleinement les siennes quant au suivi et à l’évaluation des plans diversité, mais qu’il ne semble approprié, ni dans sa forme ni</w:t>
            </w:r>
            <w:r w:rsidR="00EA5F3D">
              <w:rPr>
                <w:rFonts w:asciiTheme="minorHAnsi" w:hAnsiTheme="minorHAnsi"/>
                <w:sz w:val="22"/>
              </w:rPr>
              <w:t xml:space="preserve"> dans son fonctionnement actuel</w:t>
            </w:r>
            <w:r w:rsidRPr="00A8667F">
              <w:rPr>
                <w:rFonts w:asciiTheme="minorHAnsi" w:hAnsiTheme="minorHAnsi"/>
                <w:sz w:val="22"/>
              </w:rPr>
              <w:t>, pour concerter et piloter l’ensemble de la politique régionale de diversité et de lutte contre les discriminations.</w:t>
            </w:r>
          </w:p>
          <w:p w:rsidR="00DE0F97" w:rsidRPr="00A8667F" w:rsidRDefault="00D40769" w:rsidP="00DE0F97">
            <w:pPr>
              <w:spacing w:line="276" w:lineRule="auto"/>
              <w:rPr>
                <w:rFonts w:asciiTheme="minorHAnsi" w:hAnsiTheme="minorHAnsi"/>
                <w:sz w:val="22"/>
              </w:rPr>
            </w:pPr>
            <w:r>
              <w:rPr>
                <w:rFonts w:asciiTheme="minorHAnsi" w:hAnsiTheme="minorHAnsi"/>
                <w:sz w:val="22"/>
              </w:rPr>
              <w:t>Les</w:t>
            </w:r>
            <w:r w:rsidR="00DE0F97" w:rsidRPr="00A8667F">
              <w:rPr>
                <w:rFonts w:asciiTheme="minorHAnsi" w:hAnsiTheme="minorHAnsi"/>
                <w:sz w:val="22"/>
              </w:rPr>
              <w:t xml:space="preserve"> services publics bruxellois doivent être exemplaires en termes de promotion de la diversité. Les actions qu’ils promeuvent en leur sein devraient être davantage intégrées aux instruments de gouvernance de la politique de </w:t>
            </w:r>
            <w:r w:rsidR="00DE0F97">
              <w:rPr>
                <w:rFonts w:asciiTheme="minorHAnsi" w:hAnsiTheme="minorHAnsi"/>
                <w:sz w:val="22"/>
              </w:rPr>
              <w:t>diversité (CNDD et P</w:t>
            </w:r>
            <w:r w:rsidR="00DE0F97" w:rsidRPr="00A8667F">
              <w:rPr>
                <w:rFonts w:asciiTheme="minorHAnsi" w:hAnsiTheme="minorHAnsi"/>
                <w:sz w:val="22"/>
              </w:rPr>
              <w:t>late</w:t>
            </w:r>
            <w:r w:rsidR="00DE0F97">
              <w:rPr>
                <w:rFonts w:asciiTheme="minorHAnsi" w:hAnsiTheme="minorHAnsi"/>
                <w:sz w:val="22"/>
              </w:rPr>
              <w:t>-</w:t>
            </w:r>
            <w:r w:rsidR="00DE0F97" w:rsidRPr="00A8667F">
              <w:rPr>
                <w:rFonts w:asciiTheme="minorHAnsi" w:hAnsiTheme="minorHAnsi"/>
                <w:sz w:val="22"/>
              </w:rPr>
              <w:t>forme de concertation</w:t>
            </w:r>
            <w:r w:rsidR="00DE0F97">
              <w:rPr>
                <w:rFonts w:asciiTheme="minorHAnsi" w:hAnsiTheme="minorHAnsi"/>
                <w:sz w:val="22"/>
              </w:rPr>
              <w:t xml:space="preserve"> en matière d’emploi</w:t>
            </w:r>
            <w:r w:rsidR="00DE0F97" w:rsidRPr="00A8667F">
              <w:rPr>
                <w:rFonts w:asciiTheme="minorHAnsi" w:hAnsiTheme="minorHAnsi"/>
                <w:sz w:val="22"/>
              </w:rPr>
              <w:t xml:space="preserve">). </w:t>
            </w:r>
          </w:p>
          <w:p w:rsidR="00DE0F97" w:rsidRPr="00260B5A" w:rsidRDefault="00DE0F97" w:rsidP="00DE0F97">
            <w:pPr>
              <w:spacing w:line="276" w:lineRule="auto"/>
              <w:rPr>
                <w:rFonts w:asciiTheme="minorHAnsi" w:hAnsiTheme="minorHAnsi"/>
                <w:sz w:val="22"/>
              </w:rPr>
            </w:pPr>
            <w:r w:rsidRPr="00A8667F">
              <w:rPr>
                <w:rFonts w:asciiTheme="minorHAnsi" w:hAnsiTheme="minorHAnsi"/>
                <w:sz w:val="22"/>
              </w:rPr>
              <w:t xml:space="preserve">Enfin, </w:t>
            </w:r>
            <w:r>
              <w:rPr>
                <w:rFonts w:asciiTheme="minorHAnsi" w:hAnsiTheme="minorHAnsi"/>
                <w:sz w:val="22"/>
              </w:rPr>
              <w:t xml:space="preserve">les </w:t>
            </w:r>
            <w:r w:rsidRPr="00A8667F">
              <w:rPr>
                <w:rFonts w:asciiTheme="minorHAnsi" w:hAnsiTheme="minorHAnsi"/>
                <w:b/>
                <w:sz w:val="22"/>
              </w:rPr>
              <w:t>organisations représentatives des travailleurs</w:t>
            </w:r>
            <w:r>
              <w:rPr>
                <w:rFonts w:asciiTheme="minorHAnsi" w:hAnsiTheme="minorHAnsi"/>
                <w:b/>
                <w:sz w:val="22"/>
              </w:rPr>
              <w:t xml:space="preserve"> </w:t>
            </w:r>
            <w:r w:rsidRPr="00237A12">
              <w:rPr>
                <w:rFonts w:asciiTheme="minorHAnsi" w:hAnsiTheme="minorHAnsi"/>
                <w:sz w:val="22"/>
              </w:rPr>
              <w:t>demandent que</w:t>
            </w:r>
            <w:r w:rsidRPr="00A8667F">
              <w:rPr>
                <w:rFonts w:asciiTheme="minorHAnsi" w:hAnsiTheme="minorHAnsi"/>
                <w:sz w:val="22"/>
              </w:rPr>
              <w:t xml:space="preserve"> les réorientations de la politique de diversité et de lutte contre les discriminations telles qu’envisagées </w:t>
            </w:r>
            <w:r>
              <w:rPr>
                <w:rFonts w:asciiTheme="minorHAnsi" w:hAnsiTheme="minorHAnsi"/>
                <w:sz w:val="22"/>
              </w:rPr>
              <w:t>soient</w:t>
            </w:r>
            <w:r w:rsidRPr="00A8667F">
              <w:rPr>
                <w:rFonts w:asciiTheme="minorHAnsi" w:hAnsiTheme="minorHAnsi"/>
                <w:sz w:val="22"/>
              </w:rPr>
              <w:t xml:space="preserve"> examinées sous l’angle du genre et soumises à l’avis du Conseil pour l’égalité des hommes et des femmes de la Région de Bruxelles-Capitale. </w:t>
            </w:r>
          </w:p>
          <w:p w:rsidR="00D12EDD" w:rsidRPr="00DE0F97" w:rsidRDefault="00D12EDD" w:rsidP="00D12EDD"/>
        </w:tc>
      </w:tr>
    </w:tbl>
    <w:p w:rsidR="00B85250" w:rsidRDefault="00B85250" w:rsidP="00B85250">
      <w:pPr>
        <w:pStyle w:val="Titre2"/>
        <w:spacing w:after="240" w:line="276" w:lineRule="auto"/>
        <w:contextualSpacing w:val="0"/>
      </w:pPr>
    </w:p>
    <w:p w:rsidR="00B85250" w:rsidRDefault="00B85250" w:rsidP="00B85250">
      <w:pPr>
        <w:rPr>
          <w:lang w:val="fr-FR"/>
        </w:rPr>
      </w:pPr>
    </w:p>
    <w:p w:rsidR="00B85250" w:rsidRDefault="00B85250" w:rsidP="00B85250">
      <w:pPr>
        <w:rPr>
          <w:lang w:val="fr-FR"/>
        </w:rPr>
      </w:pPr>
    </w:p>
    <w:p w:rsidR="00B85250" w:rsidRDefault="00B85250" w:rsidP="00B85250">
      <w:pPr>
        <w:rPr>
          <w:lang w:val="fr-FR"/>
        </w:rPr>
      </w:pPr>
    </w:p>
    <w:p w:rsidR="00B85250" w:rsidRPr="00B85250" w:rsidRDefault="00B85250" w:rsidP="00B85250">
      <w:pPr>
        <w:rPr>
          <w:lang w:val="fr-FR"/>
        </w:rPr>
      </w:pPr>
    </w:p>
    <w:p w:rsidR="00A8667F" w:rsidRPr="003017DE" w:rsidRDefault="00A8667F" w:rsidP="00D40769">
      <w:pPr>
        <w:pStyle w:val="Titre2"/>
        <w:numPr>
          <w:ilvl w:val="0"/>
          <w:numId w:val="49"/>
        </w:numPr>
        <w:spacing w:after="240" w:line="276" w:lineRule="auto"/>
        <w:contextualSpacing w:val="0"/>
      </w:pPr>
      <w:r w:rsidRPr="003017DE">
        <w:lastRenderedPageBreak/>
        <w:t>Considérations particulières</w:t>
      </w:r>
    </w:p>
    <w:p w:rsidR="00A8667F" w:rsidRDefault="006C3B36" w:rsidP="00260B5A">
      <w:pPr>
        <w:pStyle w:val="Titre3"/>
        <w:numPr>
          <w:ilvl w:val="1"/>
          <w:numId w:val="40"/>
        </w:numPr>
        <w:spacing w:before="120"/>
      </w:pPr>
      <w:r>
        <w:t xml:space="preserve"> </w:t>
      </w:r>
      <w:r w:rsidR="00A8667F" w:rsidRPr="00650113">
        <w:t>Mesure 1</w:t>
      </w:r>
      <w:r w:rsidR="00926765">
        <w:t> : offrir des solutions aux chercheurs d’emploi formés à l’étranger</w:t>
      </w:r>
    </w:p>
    <w:p w:rsidR="001237D4" w:rsidRPr="00193DBE" w:rsidRDefault="001237D4" w:rsidP="00193DBE">
      <w:pPr>
        <w:keepNext/>
        <w:keepLines/>
        <w:spacing w:before="40" w:line="259" w:lineRule="auto"/>
        <w:outlineLvl w:val="2"/>
        <w:rPr>
          <w:rFonts w:ascii="Calibri Light" w:eastAsia="Times New Roman" w:hAnsi="Calibri Light"/>
          <w:color w:val="1F4D78"/>
          <w:szCs w:val="24"/>
        </w:rPr>
      </w:pPr>
      <w:r w:rsidRPr="001237D4">
        <w:rPr>
          <w:rFonts w:ascii="Calibri Light" w:eastAsia="Times New Roman" w:hAnsi="Calibri Light"/>
          <w:color w:val="1F4D78"/>
          <w:szCs w:val="24"/>
        </w:rPr>
        <w:t>Mesure 1.1 - Optimiser le screening des chercheurs d’emploi concernés</w:t>
      </w:r>
    </w:p>
    <w:p w:rsidR="006C3B36" w:rsidRPr="001237D4" w:rsidRDefault="001237D4" w:rsidP="006C3B36">
      <w:pPr>
        <w:rPr>
          <w:color w:val="0070C0"/>
          <w:sz w:val="18"/>
          <w:szCs w:val="16"/>
        </w:rPr>
      </w:pPr>
      <w:r>
        <w:rPr>
          <w:rFonts w:asciiTheme="minorHAnsi" w:hAnsiTheme="minorHAnsi"/>
          <w:sz w:val="22"/>
        </w:rPr>
        <w:t xml:space="preserve">Le </w:t>
      </w:r>
      <w:r w:rsidRPr="002A6297">
        <w:rPr>
          <w:rFonts w:asciiTheme="minorHAnsi" w:hAnsiTheme="minorHAnsi"/>
          <w:b/>
          <w:sz w:val="22"/>
        </w:rPr>
        <w:t>Conseil</w:t>
      </w:r>
      <w:r>
        <w:rPr>
          <w:rFonts w:asciiTheme="minorHAnsi" w:hAnsiTheme="minorHAnsi"/>
          <w:sz w:val="22"/>
        </w:rPr>
        <w:t xml:space="preserve"> </w:t>
      </w:r>
      <w:r w:rsidR="006C3B36" w:rsidRPr="006C3B36">
        <w:rPr>
          <w:rFonts w:asciiTheme="minorHAnsi" w:hAnsiTheme="minorHAnsi"/>
          <w:sz w:val="22"/>
        </w:rPr>
        <w:t>accueille favorablement ces initiatives.</w:t>
      </w:r>
    </w:p>
    <w:p w:rsidR="00C96CDC" w:rsidRPr="00926765" w:rsidRDefault="001237D4" w:rsidP="00926765">
      <w:pPr>
        <w:spacing w:line="276" w:lineRule="auto"/>
        <w:rPr>
          <w:rFonts w:asciiTheme="minorHAnsi" w:hAnsiTheme="minorHAnsi"/>
          <w:sz w:val="22"/>
        </w:rPr>
      </w:pPr>
      <w:r>
        <w:rPr>
          <w:rFonts w:asciiTheme="minorHAnsi" w:hAnsiTheme="minorHAnsi"/>
          <w:sz w:val="22"/>
        </w:rPr>
        <w:t xml:space="preserve">Cependant, le </w:t>
      </w:r>
      <w:r w:rsidRPr="002A6297">
        <w:rPr>
          <w:rFonts w:asciiTheme="minorHAnsi" w:hAnsiTheme="minorHAnsi"/>
          <w:b/>
          <w:sz w:val="22"/>
        </w:rPr>
        <w:t>Conseil</w:t>
      </w:r>
      <w:r>
        <w:rPr>
          <w:rFonts w:asciiTheme="minorHAnsi" w:hAnsiTheme="minorHAnsi"/>
          <w:sz w:val="22"/>
        </w:rPr>
        <w:t xml:space="preserve"> demande</w:t>
      </w:r>
      <w:r w:rsidR="00A8667F" w:rsidRPr="00926765">
        <w:rPr>
          <w:rFonts w:asciiTheme="minorHAnsi" w:hAnsiTheme="minorHAnsi"/>
          <w:sz w:val="22"/>
        </w:rPr>
        <w:t xml:space="preserve"> que Bruxelles-formation et/ou le VDAB soi</w:t>
      </w:r>
      <w:r w:rsidR="002954D5">
        <w:rPr>
          <w:rFonts w:asciiTheme="minorHAnsi" w:hAnsiTheme="minorHAnsi"/>
          <w:sz w:val="22"/>
        </w:rPr>
        <w:t>en</w:t>
      </w:r>
      <w:r w:rsidR="00A8667F" w:rsidRPr="00926765">
        <w:rPr>
          <w:rFonts w:asciiTheme="minorHAnsi" w:hAnsiTheme="minorHAnsi"/>
          <w:sz w:val="22"/>
        </w:rPr>
        <w:t>t associés au processus de screening, étant donné l’identification des perspectives de formation, de validation de compétence</w:t>
      </w:r>
      <w:r w:rsidR="00ED43FA">
        <w:rPr>
          <w:rFonts w:asciiTheme="minorHAnsi" w:hAnsiTheme="minorHAnsi"/>
          <w:sz w:val="22"/>
        </w:rPr>
        <w:t>s</w:t>
      </w:r>
      <w:r w:rsidR="00A8667F" w:rsidRPr="00926765">
        <w:rPr>
          <w:rFonts w:asciiTheme="minorHAnsi" w:hAnsiTheme="minorHAnsi"/>
          <w:sz w:val="22"/>
        </w:rPr>
        <w:t xml:space="preserve"> qu’il doit comporter.</w:t>
      </w:r>
    </w:p>
    <w:p w:rsidR="001237D4" w:rsidRPr="001237D4" w:rsidRDefault="001237D4" w:rsidP="001237D4">
      <w:pPr>
        <w:rPr>
          <w:rFonts w:asciiTheme="minorHAnsi" w:hAnsiTheme="minorHAnsi"/>
          <w:sz w:val="22"/>
        </w:rPr>
      </w:pPr>
      <w:r w:rsidRPr="001237D4">
        <w:rPr>
          <w:rFonts w:ascii="Calibri Light" w:eastAsia="Times New Roman" w:hAnsi="Calibri Light"/>
          <w:color w:val="1F4D78"/>
          <w:szCs w:val="24"/>
        </w:rPr>
        <w:t>Mesure 1.2 - Accélérer et simplifier la reconnaissance des diplômes obtenus à l’étranger</w:t>
      </w:r>
    </w:p>
    <w:p w:rsidR="00A8667F" w:rsidRPr="00926765" w:rsidRDefault="00193DBE" w:rsidP="006C3B36">
      <w:pPr>
        <w:spacing w:line="276" w:lineRule="auto"/>
        <w:rPr>
          <w:rFonts w:asciiTheme="minorHAnsi" w:hAnsiTheme="minorHAnsi"/>
          <w:sz w:val="22"/>
        </w:rPr>
      </w:pPr>
      <w:r>
        <w:rPr>
          <w:rFonts w:asciiTheme="minorHAnsi" w:hAnsiTheme="minorHAnsi"/>
          <w:sz w:val="22"/>
        </w:rPr>
        <w:t xml:space="preserve">Le </w:t>
      </w:r>
      <w:r w:rsidRPr="002A6297">
        <w:rPr>
          <w:rFonts w:asciiTheme="minorHAnsi" w:hAnsiTheme="minorHAnsi"/>
          <w:b/>
          <w:sz w:val="22"/>
        </w:rPr>
        <w:t>Conseil</w:t>
      </w:r>
      <w:r w:rsidR="00926765" w:rsidRPr="00926765">
        <w:rPr>
          <w:rFonts w:asciiTheme="minorHAnsi" w:hAnsiTheme="minorHAnsi"/>
          <w:sz w:val="22"/>
        </w:rPr>
        <w:t xml:space="preserve"> </w:t>
      </w:r>
      <w:r>
        <w:rPr>
          <w:rFonts w:asciiTheme="minorHAnsi" w:hAnsiTheme="minorHAnsi"/>
          <w:sz w:val="22"/>
        </w:rPr>
        <w:t>insiste</w:t>
      </w:r>
      <w:r w:rsidR="00926765">
        <w:rPr>
          <w:rFonts w:asciiTheme="minorHAnsi" w:hAnsiTheme="minorHAnsi"/>
          <w:sz w:val="22"/>
        </w:rPr>
        <w:t xml:space="preserve"> sur le fait qu’il faut </w:t>
      </w:r>
      <w:r w:rsidR="00A8667F" w:rsidRPr="00926765">
        <w:rPr>
          <w:rFonts w:asciiTheme="minorHAnsi" w:hAnsiTheme="minorHAnsi"/>
          <w:sz w:val="22"/>
        </w:rPr>
        <w:t xml:space="preserve">compléter </w:t>
      </w:r>
      <w:r w:rsidR="00926765">
        <w:rPr>
          <w:rFonts w:asciiTheme="minorHAnsi" w:hAnsiTheme="minorHAnsi"/>
          <w:sz w:val="22"/>
        </w:rPr>
        <w:t xml:space="preserve">cette </w:t>
      </w:r>
      <w:r w:rsidR="00A8667F" w:rsidRPr="00926765">
        <w:rPr>
          <w:rFonts w:asciiTheme="minorHAnsi" w:hAnsiTheme="minorHAnsi"/>
          <w:sz w:val="22"/>
        </w:rPr>
        <w:t xml:space="preserve">mesure par les dispositions prises, en cette matière, par la Communauté flamande, à Bruxelles. </w:t>
      </w:r>
    </w:p>
    <w:p w:rsidR="00260B5A" w:rsidRPr="00260B5A" w:rsidRDefault="006C3B36" w:rsidP="00260B5A">
      <w:pPr>
        <w:pStyle w:val="Titre3"/>
        <w:numPr>
          <w:ilvl w:val="1"/>
          <w:numId w:val="40"/>
        </w:numPr>
        <w:spacing w:before="120"/>
      </w:pPr>
      <w:r>
        <w:t xml:space="preserve"> </w:t>
      </w:r>
      <w:r w:rsidR="00260B5A">
        <w:t>Mesure 2 : Elargir les possibilités d’entrée sur le marché de l’emploi via les titres-services</w:t>
      </w:r>
    </w:p>
    <w:p w:rsidR="006C3B36" w:rsidRDefault="006C3B36" w:rsidP="006C3B36">
      <w:pPr>
        <w:pStyle w:val="PrformatHTML"/>
        <w:spacing w:line="276" w:lineRule="auto"/>
        <w:rPr>
          <w:rFonts w:asciiTheme="minorHAnsi" w:hAnsiTheme="minorHAnsi"/>
          <w:sz w:val="22"/>
        </w:rPr>
      </w:pPr>
      <w:r>
        <w:rPr>
          <w:rFonts w:asciiTheme="minorHAnsi" w:hAnsiTheme="minorHAnsi"/>
          <w:sz w:val="22"/>
        </w:rPr>
        <w:t xml:space="preserve">Le </w:t>
      </w:r>
      <w:r w:rsidRPr="002954D5">
        <w:rPr>
          <w:rFonts w:asciiTheme="minorHAnsi" w:hAnsiTheme="minorHAnsi"/>
          <w:b/>
          <w:sz w:val="22"/>
        </w:rPr>
        <w:t>Conseil</w:t>
      </w:r>
      <w:r>
        <w:rPr>
          <w:rFonts w:asciiTheme="minorHAnsi" w:hAnsiTheme="minorHAnsi"/>
          <w:sz w:val="22"/>
        </w:rPr>
        <w:t xml:space="preserve"> </w:t>
      </w:r>
      <w:r w:rsidR="002954D5">
        <w:rPr>
          <w:rFonts w:asciiTheme="minorHAnsi" w:hAnsiTheme="minorHAnsi"/>
          <w:sz w:val="22"/>
        </w:rPr>
        <w:t>réitèr</w:t>
      </w:r>
      <w:r w:rsidR="008C5A42">
        <w:rPr>
          <w:rFonts w:asciiTheme="minorHAnsi" w:hAnsiTheme="minorHAnsi"/>
          <w:sz w:val="22"/>
        </w:rPr>
        <w:t>e</w:t>
      </w:r>
      <w:r w:rsidR="00260B5A">
        <w:rPr>
          <w:rFonts w:asciiTheme="minorHAnsi" w:hAnsiTheme="minorHAnsi"/>
          <w:sz w:val="22"/>
        </w:rPr>
        <w:t xml:space="preserve"> les remarques émises en la matière dans </w:t>
      </w:r>
      <w:r w:rsidR="002954D5">
        <w:rPr>
          <w:rFonts w:asciiTheme="minorHAnsi" w:hAnsiTheme="minorHAnsi"/>
          <w:sz w:val="22"/>
        </w:rPr>
        <w:t xml:space="preserve">son </w:t>
      </w:r>
      <w:r w:rsidR="00260B5A">
        <w:rPr>
          <w:rFonts w:asciiTheme="minorHAnsi" w:hAnsiTheme="minorHAnsi"/>
          <w:sz w:val="22"/>
        </w:rPr>
        <w:t xml:space="preserve">avis du </w:t>
      </w:r>
      <w:r w:rsidR="00097978">
        <w:rPr>
          <w:rFonts w:asciiTheme="minorHAnsi" w:hAnsiTheme="minorHAnsi"/>
          <w:sz w:val="22"/>
        </w:rPr>
        <w:t>15 septembre 2016 concernant l’a</w:t>
      </w:r>
      <w:r w:rsidR="00097978" w:rsidRPr="00097978">
        <w:rPr>
          <w:rFonts w:asciiTheme="minorHAnsi" w:hAnsiTheme="minorHAnsi"/>
          <w:sz w:val="22"/>
        </w:rPr>
        <w:t>vant-projet d’arrêté du Gouvernement de la Région de Bruxelles-Capitale modifiant l’arrêté royal du 12 décembre 2001 concernant les titres-services.</w:t>
      </w:r>
      <w:r w:rsidR="00097978">
        <w:rPr>
          <w:rStyle w:val="Appelnotedebasdep"/>
          <w:rFonts w:asciiTheme="minorHAnsi" w:hAnsiTheme="minorHAnsi"/>
          <w:sz w:val="22"/>
        </w:rPr>
        <w:footnoteReference w:id="3"/>
      </w:r>
      <w:r w:rsidR="00097978" w:rsidRPr="00097978">
        <w:rPr>
          <w:rFonts w:asciiTheme="minorHAnsi" w:hAnsiTheme="minorHAnsi"/>
          <w:sz w:val="22"/>
        </w:rPr>
        <w:t xml:space="preserve"> </w:t>
      </w:r>
    </w:p>
    <w:p w:rsidR="002954D5" w:rsidRPr="00D40769" w:rsidRDefault="006C3B36" w:rsidP="00082821">
      <w:pPr>
        <w:rPr>
          <w:rFonts w:asciiTheme="minorHAnsi" w:hAnsiTheme="minorHAnsi"/>
          <w:sz w:val="22"/>
          <w:szCs w:val="20"/>
        </w:rPr>
      </w:pPr>
      <w:r>
        <w:rPr>
          <w:rFonts w:asciiTheme="minorHAnsi" w:hAnsiTheme="minorHAnsi"/>
          <w:sz w:val="22"/>
        </w:rPr>
        <w:t xml:space="preserve">Le </w:t>
      </w:r>
      <w:r w:rsidRPr="002954D5">
        <w:rPr>
          <w:rFonts w:asciiTheme="minorHAnsi" w:hAnsiTheme="minorHAnsi"/>
          <w:b/>
          <w:sz w:val="22"/>
        </w:rPr>
        <w:t>Conseil</w:t>
      </w:r>
      <w:r>
        <w:rPr>
          <w:rFonts w:asciiTheme="minorHAnsi" w:hAnsiTheme="minorHAnsi"/>
          <w:sz w:val="22"/>
        </w:rPr>
        <w:t xml:space="preserve"> </w:t>
      </w:r>
      <w:r>
        <w:rPr>
          <w:rFonts w:asciiTheme="minorHAnsi" w:hAnsiTheme="minorHAnsi"/>
          <w:sz w:val="22"/>
          <w:szCs w:val="20"/>
        </w:rPr>
        <w:t>se réfère également</w:t>
      </w:r>
      <w:r w:rsidRPr="006C3B36">
        <w:rPr>
          <w:rFonts w:asciiTheme="minorHAnsi" w:hAnsiTheme="minorHAnsi"/>
          <w:sz w:val="22"/>
          <w:szCs w:val="20"/>
        </w:rPr>
        <w:t xml:space="preserve"> à </w:t>
      </w:r>
      <w:r w:rsidR="002954D5">
        <w:rPr>
          <w:rFonts w:asciiTheme="minorHAnsi" w:hAnsiTheme="minorHAnsi"/>
          <w:sz w:val="22"/>
          <w:szCs w:val="20"/>
        </w:rPr>
        <w:t>sa</w:t>
      </w:r>
      <w:r w:rsidR="00082821" w:rsidRPr="00082821">
        <w:rPr>
          <w:rFonts w:asciiTheme="minorHAnsi" w:hAnsiTheme="minorHAnsi"/>
          <w:sz w:val="22"/>
          <w:szCs w:val="20"/>
        </w:rPr>
        <w:t xml:space="preserve"> Contribution</w:t>
      </w:r>
      <w:r w:rsidR="00082821">
        <w:rPr>
          <w:rFonts w:asciiTheme="minorHAnsi" w:hAnsiTheme="minorHAnsi"/>
          <w:sz w:val="22"/>
          <w:szCs w:val="20"/>
        </w:rPr>
        <w:t xml:space="preserve"> du 24 novembre 2016</w:t>
      </w:r>
      <w:r w:rsidR="00082821" w:rsidRPr="00082821">
        <w:rPr>
          <w:rFonts w:asciiTheme="minorHAnsi" w:hAnsiTheme="minorHAnsi"/>
          <w:sz w:val="22"/>
          <w:szCs w:val="20"/>
        </w:rPr>
        <w:t xml:space="preserve"> relative à l’arrêté « titres-services », à l’arrêté « Fonds de formation titres-services » et à l’ordonnance « titres-services »</w:t>
      </w:r>
      <w:r w:rsidR="00082821">
        <w:rPr>
          <w:rFonts w:asciiTheme="minorHAnsi" w:hAnsiTheme="minorHAnsi"/>
          <w:sz w:val="22"/>
          <w:szCs w:val="20"/>
        </w:rPr>
        <w:t>.</w:t>
      </w:r>
    </w:p>
    <w:p w:rsidR="006C3B36" w:rsidRDefault="006C3B36" w:rsidP="00097978">
      <w:pPr>
        <w:pStyle w:val="Titre3"/>
        <w:numPr>
          <w:ilvl w:val="1"/>
          <w:numId w:val="40"/>
        </w:numPr>
        <w:spacing w:before="120"/>
      </w:pPr>
      <w:r>
        <w:t xml:space="preserve"> </w:t>
      </w:r>
      <w:r w:rsidR="00097978">
        <w:t>Mesu</w:t>
      </w:r>
      <w:r w:rsidR="00D230CE">
        <w:t xml:space="preserve">re </w:t>
      </w:r>
      <w:r>
        <w:t>3 : Réorienter le Fonds de l’expérience professionnelle</w:t>
      </w:r>
    </w:p>
    <w:p w:rsidR="00082821" w:rsidRDefault="006C3B36" w:rsidP="006C3B36">
      <w:pPr>
        <w:pStyle w:val="PrformatHTML"/>
        <w:spacing w:line="276" w:lineRule="auto"/>
        <w:rPr>
          <w:rFonts w:asciiTheme="minorHAnsi" w:hAnsiTheme="minorHAnsi"/>
          <w:sz w:val="22"/>
        </w:rPr>
      </w:pPr>
      <w:r w:rsidRPr="00097978">
        <w:rPr>
          <w:rFonts w:asciiTheme="minorHAnsi" w:hAnsiTheme="minorHAnsi" w:cstheme="minorHAnsi"/>
          <w:sz w:val="22"/>
          <w:szCs w:val="22"/>
        </w:rPr>
        <w:t>Le</w:t>
      </w:r>
      <w:r w:rsidR="002954D5">
        <w:rPr>
          <w:rFonts w:asciiTheme="minorHAnsi" w:hAnsiTheme="minorHAnsi" w:cstheme="minorHAnsi"/>
          <w:sz w:val="22"/>
          <w:szCs w:val="22"/>
        </w:rPr>
        <w:t xml:space="preserve"> </w:t>
      </w:r>
      <w:r w:rsidR="002954D5" w:rsidRPr="002954D5">
        <w:rPr>
          <w:rFonts w:asciiTheme="minorHAnsi" w:hAnsiTheme="minorHAnsi" w:cstheme="minorHAnsi"/>
          <w:b/>
          <w:sz w:val="22"/>
          <w:szCs w:val="22"/>
        </w:rPr>
        <w:t>Conseil</w:t>
      </w:r>
      <w:r w:rsidRPr="00097978">
        <w:rPr>
          <w:rFonts w:asciiTheme="minorHAnsi" w:hAnsiTheme="minorHAnsi" w:cstheme="minorHAnsi"/>
          <w:sz w:val="22"/>
          <w:szCs w:val="22"/>
        </w:rPr>
        <w:t xml:space="preserve"> </w:t>
      </w:r>
      <w:r w:rsidR="00082821">
        <w:rPr>
          <w:rFonts w:asciiTheme="minorHAnsi" w:hAnsiTheme="minorHAnsi"/>
          <w:sz w:val="22"/>
        </w:rPr>
        <w:t>peut soutenir la proposition de la mesure 3 à la double condition</w:t>
      </w:r>
      <w:r w:rsidR="00B32D46">
        <w:rPr>
          <w:rFonts w:asciiTheme="minorHAnsi" w:hAnsiTheme="minorHAnsi"/>
          <w:sz w:val="22"/>
        </w:rPr>
        <w:t xml:space="preserve"> suivante</w:t>
      </w:r>
      <w:r w:rsidR="00082821">
        <w:rPr>
          <w:rFonts w:asciiTheme="minorHAnsi" w:hAnsiTheme="minorHAnsi"/>
          <w:sz w:val="22"/>
        </w:rPr>
        <w:t xml:space="preserve"> : </w:t>
      </w:r>
    </w:p>
    <w:p w:rsidR="002954D5" w:rsidRDefault="006C3B36" w:rsidP="002954D5">
      <w:pPr>
        <w:pStyle w:val="PrformatHTML"/>
        <w:numPr>
          <w:ilvl w:val="0"/>
          <w:numId w:val="47"/>
        </w:numPr>
        <w:spacing w:line="276" w:lineRule="auto"/>
        <w:rPr>
          <w:rFonts w:asciiTheme="minorHAnsi" w:hAnsiTheme="minorHAnsi"/>
          <w:sz w:val="22"/>
        </w:rPr>
      </w:pPr>
      <w:r w:rsidRPr="006C3B36">
        <w:rPr>
          <w:rFonts w:asciiTheme="minorHAnsi" w:hAnsiTheme="minorHAnsi"/>
          <w:sz w:val="22"/>
        </w:rPr>
        <w:t xml:space="preserve">qu’il s’agisse toujours d’un </w:t>
      </w:r>
      <w:r w:rsidR="00082821">
        <w:rPr>
          <w:rFonts w:asciiTheme="minorHAnsi" w:hAnsiTheme="minorHAnsi"/>
          <w:sz w:val="22"/>
        </w:rPr>
        <w:t>F</w:t>
      </w:r>
      <w:r w:rsidRPr="006C3B36">
        <w:rPr>
          <w:rFonts w:asciiTheme="minorHAnsi" w:hAnsiTheme="minorHAnsi"/>
          <w:sz w:val="22"/>
        </w:rPr>
        <w:t>onds d’aide aux entreprises et pouva</w:t>
      </w:r>
      <w:r w:rsidR="00082821">
        <w:rPr>
          <w:rFonts w:asciiTheme="minorHAnsi" w:hAnsiTheme="minorHAnsi"/>
          <w:sz w:val="22"/>
        </w:rPr>
        <w:t>nt être sollicité par elles</w:t>
      </w:r>
      <w:r w:rsidR="002954D5">
        <w:rPr>
          <w:rFonts w:asciiTheme="minorHAnsi" w:hAnsiTheme="minorHAnsi"/>
          <w:sz w:val="22"/>
        </w:rPr>
        <w:t> ;</w:t>
      </w:r>
    </w:p>
    <w:p w:rsidR="006C3B36" w:rsidRPr="006C3B36" w:rsidRDefault="006C3B36" w:rsidP="002954D5">
      <w:pPr>
        <w:pStyle w:val="PrformatHTML"/>
        <w:numPr>
          <w:ilvl w:val="0"/>
          <w:numId w:val="47"/>
        </w:numPr>
        <w:spacing w:line="276" w:lineRule="auto"/>
        <w:rPr>
          <w:rFonts w:asciiTheme="minorHAnsi" w:hAnsiTheme="minorHAnsi"/>
          <w:sz w:val="22"/>
        </w:rPr>
      </w:pPr>
      <w:r w:rsidRPr="006C3B36">
        <w:rPr>
          <w:rFonts w:asciiTheme="minorHAnsi" w:hAnsiTheme="minorHAnsi"/>
          <w:sz w:val="22"/>
        </w:rPr>
        <w:t>si cela s’accompagne d’une simplification r</w:t>
      </w:r>
      <w:r w:rsidR="00193DBE">
        <w:rPr>
          <w:rFonts w:asciiTheme="minorHAnsi" w:hAnsiTheme="minorHAnsi"/>
          <w:sz w:val="22"/>
        </w:rPr>
        <w:t>ai</w:t>
      </w:r>
      <w:r w:rsidRPr="006C3B36">
        <w:rPr>
          <w:rFonts w:asciiTheme="minorHAnsi" w:hAnsiTheme="minorHAnsi"/>
          <w:sz w:val="22"/>
        </w:rPr>
        <w:t>sonnée en termes de démarches administratives</w:t>
      </w:r>
      <w:r w:rsidR="00082821">
        <w:rPr>
          <w:rFonts w:asciiTheme="minorHAnsi" w:hAnsiTheme="minorHAnsi"/>
          <w:sz w:val="22"/>
        </w:rPr>
        <w:t>.</w:t>
      </w:r>
    </w:p>
    <w:p w:rsidR="00A8667F" w:rsidRDefault="006C3B36" w:rsidP="00097978">
      <w:pPr>
        <w:pStyle w:val="Titre3"/>
        <w:numPr>
          <w:ilvl w:val="1"/>
          <w:numId w:val="40"/>
        </w:numPr>
        <w:spacing w:before="120"/>
      </w:pPr>
      <w:r>
        <w:t xml:space="preserve"> Mesure </w:t>
      </w:r>
      <w:r w:rsidR="00D230CE">
        <w:t>4 :</w:t>
      </w:r>
      <w:r w:rsidR="00A8667F" w:rsidRPr="00650113">
        <w:t xml:space="preserve"> Adapter les instruments de la diversité aux ambitions régionales en matière de</w:t>
      </w:r>
      <w:r w:rsidR="00097978">
        <w:t xml:space="preserve"> promotion de</w:t>
      </w:r>
      <w:r w:rsidR="00A8667F" w:rsidRPr="00650113">
        <w:t xml:space="preserve"> la diversité </w:t>
      </w:r>
    </w:p>
    <w:p w:rsidR="000946EC" w:rsidRPr="00FC71F6" w:rsidRDefault="000946EC" w:rsidP="000946EC">
      <w:pPr>
        <w:spacing w:line="276" w:lineRule="auto"/>
        <w:rPr>
          <w:rFonts w:asciiTheme="minorHAnsi" w:hAnsiTheme="minorHAnsi" w:cstheme="minorHAnsi"/>
          <w:sz w:val="22"/>
        </w:rPr>
      </w:pPr>
      <w:r>
        <w:rPr>
          <w:rFonts w:asciiTheme="minorHAnsi" w:hAnsiTheme="minorHAnsi" w:cstheme="minorHAnsi"/>
          <w:sz w:val="22"/>
        </w:rPr>
        <w:t xml:space="preserve">Le </w:t>
      </w:r>
      <w:r w:rsidRPr="00B32D46">
        <w:rPr>
          <w:rFonts w:asciiTheme="minorHAnsi" w:hAnsiTheme="minorHAnsi" w:cstheme="minorHAnsi"/>
          <w:b/>
          <w:sz w:val="22"/>
        </w:rPr>
        <w:t>Conseil</w:t>
      </w:r>
      <w:r>
        <w:rPr>
          <w:rFonts w:asciiTheme="minorHAnsi" w:hAnsiTheme="minorHAnsi" w:cstheme="minorHAnsi"/>
          <w:sz w:val="22"/>
        </w:rPr>
        <w:t xml:space="preserve"> s’étonne du timing de ce projet de note étant donné l’év</w:t>
      </w:r>
      <w:r w:rsidRPr="000946EC">
        <w:rPr>
          <w:rFonts w:asciiTheme="minorHAnsi" w:hAnsiTheme="minorHAnsi" w:cstheme="minorHAnsi"/>
          <w:sz w:val="22"/>
        </w:rPr>
        <w:t xml:space="preserve">aluation des plans de diversité </w:t>
      </w:r>
      <w:r>
        <w:rPr>
          <w:rFonts w:asciiTheme="minorHAnsi" w:hAnsiTheme="minorHAnsi" w:cstheme="minorHAnsi"/>
          <w:sz w:val="22"/>
        </w:rPr>
        <w:t xml:space="preserve">et des outils </w:t>
      </w:r>
      <w:r w:rsidRPr="00FC71F6">
        <w:rPr>
          <w:rFonts w:asciiTheme="minorHAnsi" w:hAnsiTheme="minorHAnsi" w:cstheme="minorHAnsi"/>
          <w:sz w:val="22"/>
        </w:rPr>
        <w:t xml:space="preserve">de diversité d’Actiris qui est en cours et devrait aboutir avant la fin de l’année 2016. </w:t>
      </w:r>
    </w:p>
    <w:p w:rsidR="000946EC" w:rsidRDefault="000946EC" w:rsidP="000946EC">
      <w:pPr>
        <w:spacing w:line="276" w:lineRule="auto"/>
        <w:rPr>
          <w:rFonts w:asciiTheme="minorHAnsi" w:hAnsiTheme="minorHAnsi" w:cstheme="minorHAnsi"/>
          <w:sz w:val="22"/>
        </w:rPr>
      </w:pPr>
      <w:r w:rsidRPr="00FC71F6">
        <w:rPr>
          <w:rFonts w:asciiTheme="minorHAnsi" w:hAnsiTheme="minorHAnsi" w:cstheme="minorHAnsi"/>
          <w:sz w:val="22"/>
        </w:rPr>
        <w:t>Le</w:t>
      </w:r>
      <w:r w:rsidR="00B32D46" w:rsidRPr="00FC71F6">
        <w:rPr>
          <w:rFonts w:asciiTheme="minorHAnsi" w:hAnsiTheme="minorHAnsi" w:cstheme="minorHAnsi"/>
          <w:sz w:val="22"/>
        </w:rPr>
        <w:t>s</w:t>
      </w:r>
      <w:r w:rsidRPr="00FC71F6">
        <w:rPr>
          <w:rFonts w:asciiTheme="minorHAnsi" w:hAnsiTheme="minorHAnsi" w:cstheme="minorHAnsi"/>
          <w:sz w:val="22"/>
        </w:rPr>
        <w:t xml:space="preserve"> </w:t>
      </w:r>
      <w:r w:rsidR="00B32D46" w:rsidRPr="00FC71F6">
        <w:rPr>
          <w:rFonts w:asciiTheme="minorHAnsi" w:hAnsiTheme="minorHAnsi" w:cstheme="minorHAnsi"/>
          <w:b/>
          <w:sz w:val="22"/>
        </w:rPr>
        <w:t>organisations représentatives des travailleurs</w:t>
      </w:r>
      <w:r w:rsidR="00FC71F6" w:rsidRPr="00FC71F6">
        <w:rPr>
          <w:rFonts w:asciiTheme="minorHAnsi" w:hAnsiTheme="minorHAnsi" w:cstheme="minorHAnsi"/>
          <w:sz w:val="22"/>
        </w:rPr>
        <w:t xml:space="preserve"> réitèrent leur demande de lier l’oct</w:t>
      </w:r>
      <w:r w:rsidR="00FC71F6">
        <w:rPr>
          <w:rFonts w:asciiTheme="minorHAnsi" w:hAnsiTheme="minorHAnsi" w:cstheme="minorHAnsi"/>
          <w:sz w:val="22"/>
        </w:rPr>
        <w:t>r</w:t>
      </w:r>
      <w:r w:rsidR="00FC71F6" w:rsidRPr="00FC71F6">
        <w:rPr>
          <w:rFonts w:asciiTheme="minorHAnsi" w:hAnsiTheme="minorHAnsi" w:cstheme="minorHAnsi"/>
          <w:sz w:val="22"/>
        </w:rPr>
        <w:t>oi des mesures d’aides aux entreprises à une politique de diversité comme décidé dans la</w:t>
      </w:r>
      <w:r w:rsidRPr="00FC71F6">
        <w:rPr>
          <w:rFonts w:asciiTheme="minorHAnsi" w:hAnsiTheme="minorHAnsi" w:cstheme="minorHAnsi"/>
          <w:sz w:val="22"/>
        </w:rPr>
        <w:t xml:space="preserve"> Stratégie 2025.</w:t>
      </w:r>
    </w:p>
    <w:p w:rsidR="000946EC" w:rsidRPr="00097978" w:rsidRDefault="000946EC" w:rsidP="000946EC">
      <w:pPr>
        <w:spacing w:line="276" w:lineRule="auto"/>
        <w:rPr>
          <w:rFonts w:asciiTheme="minorHAnsi" w:hAnsiTheme="minorHAnsi" w:cstheme="minorHAnsi"/>
          <w:sz w:val="22"/>
        </w:rPr>
      </w:pPr>
      <w:r w:rsidRPr="00097978">
        <w:rPr>
          <w:rFonts w:asciiTheme="minorHAnsi" w:hAnsiTheme="minorHAnsi" w:cstheme="minorHAnsi"/>
          <w:sz w:val="22"/>
        </w:rPr>
        <w:t xml:space="preserve">Les </w:t>
      </w:r>
      <w:r w:rsidRPr="00097978">
        <w:rPr>
          <w:rFonts w:asciiTheme="minorHAnsi" w:hAnsiTheme="minorHAnsi" w:cstheme="minorHAnsi"/>
          <w:b/>
          <w:sz w:val="22"/>
        </w:rPr>
        <w:t>organisations représentatives des travailleurs</w:t>
      </w:r>
      <w:r w:rsidRPr="00097978">
        <w:rPr>
          <w:rFonts w:asciiTheme="minorHAnsi" w:hAnsiTheme="minorHAnsi" w:cstheme="minorHAnsi"/>
          <w:sz w:val="22"/>
        </w:rPr>
        <w:t xml:space="preserve"> </w:t>
      </w:r>
      <w:r>
        <w:rPr>
          <w:rFonts w:asciiTheme="minorHAnsi" w:hAnsiTheme="minorHAnsi" w:cstheme="minorHAnsi"/>
          <w:sz w:val="22"/>
        </w:rPr>
        <w:t>considèrent que l</w:t>
      </w:r>
      <w:r w:rsidRPr="00097978">
        <w:rPr>
          <w:rFonts w:asciiTheme="minorHAnsi" w:hAnsiTheme="minorHAnsi" w:cstheme="minorHAnsi"/>
          <w:sz w:val="22"/>
        </w:rPr>
        <w:t xml:space="preserve">es plans diversité doivent rester l’instrument à privilégier auprès des entreprises bruxelloises, en modélisant leur forme en fonction des secteurs d’activités concernés et de la taille des entreprises (petites, moyennes, grandes, </w:t>
      </w:r>
      <w:r w:rsidRPr="00097978">
        <w:rPr>
          <w:rFonts w:asciiTheme="minorHAnsi" w:hAnsiTheme="minorHAnsi" w:cstheme="minorHAnsi"/>
          <w:sz w:val="22"/>
        </w:rPr>
        <w:lastRenderedPageBreak/>
        <w:t xml:space="preserve">nationales). Chaque plan est négocié en entreprise avec les représentants des travailleurs, pour être ensuite </w:t>
      </w:r>
      <w:r>
        <w:rPr>
          <w:rFonts w:asciiTheme="minorHAnsi" w:hAnsiTheme="minorHAnsi" w:cstheme="minorHAnsi"/>
          <w:sz w:val="22"/>
        </w:rPr>
        <w:t xml:space="preserve">évalué et </w:t>
      </w:r>
      <w:r w:rsidRPr="00097978">
        <w:rPr>
          <w:rFonts w:asciiTheme="minorHAnsi" w:hAnsiTheme="minorHAnsi" w:cstheme="minorHAnsi"/>
          <w:sz w:val="22"/>
        </w:rPr>
        <w:t xml:space="preserve">validé par le Comité de gestion d’Actiris via le CNDD. </w:t>
      </w:r>
    </w:p>
    <w:p w:rsidR="000946EC" w:rsidRPr="000946EC" w:rsidRDefault="000946EC" w:rsidP="000946EC">
      <w:pPr>
        <w:spacing w:line="276" w:lineRule="auto"/>
        <w:rPr>
          <w:rFonts w:asciiTheme="minorHAnsi" w:hAnsiTheme="minorHAnsi" w:cstheme="minorHAnsi"/>
          <w:sz w:val="22"/>
        </w:rPr>
      </w:pPr>
      <w:r w:rsidRPr="00097978">
        <w:rPr>
          <w:rFonts w:asciiTheme="minorHAnsi" w:hAnsiTheme="minorHAnsi" w:cstheme="minorHAnsi"/>
          <w:sz w:val="22"/>
        </w:rPr>
        <w:t xml:space="preserve">Les </w:t>
      </w:r>
      <w:r w:rsidRPr="00097978">
        <w:rPr>
          <w:rFonts w:asciiTheme="minorHAnsi" w:hAnsiTheme="minorHAnsi" w:cstheme="minorHAnsi"/>
          <w:b/>
          <w:sz w:val="22"/>
        </w:rPr>
        <w:t>organisations représentatives des travailleurs</w:t>
      </w:r>
      <w:r>
        <w:rPr>
          <w:rFonts w:asciiTheme="minorHAnsi" w:hAnsiTheme="minorHAnsi" w:cstheme="minorHAnsi"/>
          <w:sz w:val="22"/>
        </w:rPr>
        <w:t xml:space="preserve"> indiquent que la </w:t>
      </w:r>
      <w:r w:rsidRPr="00097978">
        <w:rPr>
          <w:rFonts w:asciiTheme="minorHAnsi" w:hAnsiTheme="minorHAnsi" w:cstheme="minorHAnsi"/>
          <w:sz w:val="22"/>
        </w:rPr>
        <w:t xml:space="preserve">Charte de la diversité est un instrument plus généraliste concrétisant les intentions d’un employeur en matière de diversité. Les organisations représentatives des travailleurs insistent une nouvelle fois pour que le contenu de  la Charte soit négocié entre </w:t>
      </w:r>
      <w:r w:rsidR="00C96CDC">
        <w:rPr>
          <w:rFonts w:asciiTheme="minorHAnsi" w:hAnsiTheme="minorHAnsi" w:cstheme="minorHAnsi"/>
          <w:sz w:val="22"/>
        </w:rPr>
        <w:t>interlocuteurs</w:t>
      </w:r>
      <w:r w:rsidR="00C96CDC" w:rsidRPr="00097978">
        <w:rPr>
          <w:rFonts w:asciiTheme="minorHAnsi" w:hAnsiTheme="minorHAnsi" w:cstheme="minorHAnsi"/>
          <w:sz w:val="22"/>
        </w:rPr>
        <w:t xml:space="preserve"> </w:t>
      </w:r>
      <w:r w:rsidRPr="00097978">
        <w:rPr>
          <w:rFonts w:asciiTheme="minorHAnsi" w:hAnsiTheme="minorHAnsi" w:cstheme="minorHAnsi"/>
          <w:sz w:val="22"/>
        </w:rPr>
        <w:t xml:space="preserve">sociaux. </w:t>
      </w:r>
      <w:r>
        <w:rPr>
          <w:rFonts w:asciiTheme="minorHAnsi" w:hAnsiTheme="minorHAnsi" w:cstheme="minorHAnsi"/>
          <w:sz w:val="22"/>
        </w:rPr>
        <w:t xml:space="preserve">Elles considèrent que </w:t>
      </w:r>
      <w:r w:rsidRPr="00097978">
        <w:rPr>
          <w:rFonts w:asciiTheme="minorHAnsi" w:hAnsiTheme="minorHAnsi" w:cstheme="minorHAnsi"/>
          <w:sz w:val="22"/>
        </w:rPr>
        <w:t xml:space="preserve">la Charte doit comporter des engagements concrets dans le chef de l’entreprise. </w:t>
      </w:r>
      <w:r>
        <w:rPr>
          <w:rFonts w:asciiTheme="minorHAnsi" w:hAnsiTheme="minorHAnsi" w:cstheme="minorHAnsi"/>
          <w:sz w:val="22"/>
        </w:rPr>
        <w:t>Actiris via son Service D</w:t>
      </w:r>
      <w:r w:rsidRPr="00097978">
        <w:rPr>
          <w:rFonts w:asciiTheme="minorHAnsi" w:hAnsiTheme="minorHAnsi" w:cstheme="minorHAnsi"/>
          <w:sz w:val="22"/>
        </w:rPr>
        <w:t>iversité assur</w:t>
      </w:r>
      <w:r>
        <w:rPr>
          <w:rFonts w:asciiTheme="minorHAnsi" w:hAnsiTheme="minorHAnsi" w:cstheme="minorHAnsi"/>
          <w:sz w:val="22"/>
        </w:rPr>
        <w:t>e le suivi et l’évaluation des Chartes au travers d’un R</w:t>
      </w:r>
      <w:r w:rsidRPr="00097978">
        <w:rPr>
          <w:rFonts w:asciiTheme="minorHAnsi" w:hAnsiTheme="minorHAnsi" w:cstheme="minorHAnsi"/>
          <w:sz w:val="22"/>
        </w:rPr>
        <w:t xml:space="preserve">apport annuel, soumis au Comité de gestion via le CNDD. </w:t>
      </w:r>
      <w:r>
        <w:rPr>
          <w:rFonts w:asciiTheme="minorHAnsi" w:hAnsiTheme="minorHAnsi" w:cstheme="minorHAnsi"/>
          <w:sz w:val="22"/>
        </w:rPr>
        <w:t>Dans certaines</w:t>
      </w:r>
      <w:r w:rsidRPr="00097978">
        <w:rPr>
          <w:rFonts w:asciiTheme="minorHAnsi" w:hAnsiTheme="minorHAnsi" w:cstheme="minorHAnsi"/>
          <w:sz w:val="22"/>
        </w:rPr>
        <w:t xml:space="preserve"> circonstances (comme les entreprises de titres</w:t>
      </w:r>
      <w:r w:rsidR="00D40769">
        <w:rPr>
          <w:rFonts w:asciiTheme="minorHAnsi" w:hAnsiTheme="minorHAnsi" w:cstheme="minorHAnsi"/>
          <w:sz w:val="22"/>
        </w:rPr>
        <w:t xml:space="preserve"> </w:t>
      </w:r>
      <w:r>
        <w:rPr>
          <w:rFonts w:asciiTheme="minorHAnsi" w:hAnsiTheme="minorHAnsi" w:cstheme="minorHAnsi"/>
          <w:sz w:val="22"/>
        </w:rPr>
        <w:t>services), la conclusion d’une</w:t>
      </w:r>
      <w:r w:rsidR="00D40769">
        <w:rPr>
          <w:rFonts w:asciiTheme="minorHAnsi" w:hAnsiTheme="minorHAnsi" w:cstheme="minorHAnsi"/>
          <w:sz w:val="22"/>
        </w:rPr>
        <w:t xml:space="preserve"> </w:t>
      </w:r>
      <w:r>
        <w:rPr>
          <w:rFonts w:asciiTheme="minorHAnsi" w:hAnsiTheme="minorHAnsi" w:cstheme="minorHAnsi"/>
          <w:sz w:val="22"/>
        </w:rPr>
        <w:t>C</w:t>
      </w:r>
      <w:r w:rsidRPr="00097978">
        <w:rPr>
          <w:rFonts w:asciiTheme="minorHAnsi" w:hAnsiTheme="minorHAnsi" w:cstheme="minorHAnsi"/>
          <w:sz w:val="22"/>
        </w:rPr>
        <w:t>harte pourrait  satisfaire à l’obligation de conclusion d’un plan diversité.</w:t>
      </w:r>
    </w:p>
    <w:p w:rsidR="00082821" w:rsidRPr="00082821" w:rsidRDefault="00AC120A" w:rsidP="00082821">
      <w:pPr>
        <w:spacing w:line="276" w:lineRule="auto"/>
        <w:rPr>
          <w:rFonts w:asciiTheme="minorHAnsi" w:hAnsiTheme="minorHAnsi"/>
          <w:sz w:val="22"/>
        </w:rPr>
      </w:pPr>
      <w:r>
        <w:rPr>
          <w:rFonts w:asciiTheme="minorHAnsi" w:hAnsiTheme="minorHAnsi" w:cstheme="minorHAnsi"/>
          <w:sz w:val="22"/>
        </w:rPr>
        <w:t xml:space="preserve">Les </w:t>
      </w:r>
      <w:r w:rsidR="00082821" w:rsidRPr="00097978">
        <w:rPr>
          <w:rFonts w:asciiTheme="minorHAnsi" w:hAnsiTheme="minorHAnsi" w:cstheme="minorHAnsi"/>
          <w:b/>
          <w:sz w:val="22"/>
        </w:rPr>
        <w:t xml:space="preserve">organisations représentatives des </w:t>
      </w:r>
      <w:r w:rsidR="00082821">
        <w:rPr>
          <w:rFonts w:asciiTheme="minorHAnsi" w:hAnsiTheme="minorHAnsi" w:cstheme="minorHAnsi"/>
          <w:b/>
          <w:sz w:val="22"/>
        </w:rPr>
        <w:t>employeurs</w:t>
      </w:r>
      <w:r w:rsidR="00082821" w:rsidRPr="00097978">
        <w:rPr>
          <w:rFonts w:asciiTheme="minorHAnsi" w:hAnsiTheme="minorHAnsi" w:cs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sidR="00082821">
        <w:rPr>
          <w:rFonts w:asciiTheme="minorHAnsi" w:hAnsiTheme="minorHAnsi"/>
          <w:sz w:val="22"/>
        </w:rPr>
        <w:t>invitent le G</w:t>
      </w:r>
      <w:r w:rsidR="00082821" w:rsidRPr="00082821">
        <w:rPr>
          <w:rFonts w:asciiTheme="minorHAnsi" w:hAnsiTheme="minorHAnsi"/>
          <w:sz w:val="22"/>
        </w:rPr>
        <w:t>ouvernement à adapter les outils aux spécifi</w:t>
      </w:r>
      <w:r w:rsidR="00193DBE">
        <w:rPr>
          <w:rFonts w:asciiTheme="minorHAnsi" w:hAnsiTheme="minorHAnsi"/>
          <w:sz w:val="22"/>
        </w:rPr>
        <w:t>cité</w:t>
      </w:r>
      <w:r w:rsidR="00082821" w:rsidRPr="00082821">
        <w:rPr>
          <w:rFonts w:asciiTheme="minorHAnsi" w:hAnsiTheme="minorHAnsi"/>
          <w:sz w:val="22"/>
        </w:rPr>
        <w:t>s d’une culture d’entreprises et restent disponibles pour les construire ensemble.</w:t>
      </w:r>
    </w:p>
    <w:p w:rsidR="00082821" w:rsidRDefault="00082821" w:rsidP="00082821">
      <w:pPr>
        <w:spacing w:line="276" w:lineRule="auto"/>
        <w:rPr>
          <w:rFonts w:asciiTheme="minorHAnsi" w:hAnsiTheme="minorHAnsi"/>
          <w:sz w:val="22"/>
        </w:rPr>
      </w:pPr>
      <w:r w:rsidRPr="00097978">
        <w:rPr>
          <w:rFonts w:asciiTheme="minorHAnsi" w:hAnsiTheme="minorHAnsi" w:cstheme="minorHAnsi"/>
          <w:sz w:val="22"/>
        </w:rPr>
        <w:t xml:space="preserve">Les </w:t>
      </w:r>
      <w:r w:rsidRPr="00097978">
        <w:rPr>
          <w:rFonts w:asciiTheme="minorHAnsi" w:hAnsiTheme="minorHAnsi" w:cstheme="minorHAnsi"/>
          <w:b/>
          <w:sz w:val="22"/>
        </w:rPr>
        <w:t xml:space="preserve">organisations représentatives des </w:t>
      </w:r>
      <w:r>
        <w:rPr>
          <w:rFonts w:asciiTheme="minorHAnsi" w:hAnsiTheme="minorHAnsi" w:cstheme="minorHAnsi"/>
          <w:b/>
          <w:sz w:val="22"/>
        </w:rPr>
        <w:t>employeurs</w:t>
      </w:r>
      <w:r w:rsidRPr="00097978">
        <w:rPr>
          <w:rFonts w:asciiTheme="minorHAnsi" w:hAnsiTheme="minorHAnsi" w:cs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Pr>
          <w:rFonts w:asciiTheme="minorHAnsi" w:hAnsiTheme="minorHAnsi"/>
          <w:sz w:val="22"/>
        </w:rPr>
        <w:t>s’étonnent du fait que le projet de</w:t>
      </w:r>
      <w:r w:rsidRPr="00082821">
        <w:rPr>
          <w:rFonts w:asciiTheme="minorHAnsi" w:hAnsiTheme="minorHAnsi"/>
          <w:sz w:val="22"/>
        </w:rPr>
        <w:t xml:space="preserve"> note confirme que les outils ne sont pas adaptés mais entend</w:t>
      </w:r>
      <w:r w:rsidR="00193DBE">
        <w:rPr>
          <w:rFonts w:asciiTheme="minorHAnsi" w:hAnsiTheme="minorHAnsi"/>
          <w:sz w:val="22"/>
        </w:rPr>
        <w:t>ent</w:t>
      </w:r>
      <w:r w:rsidRPr="00082821">
        <w:rPr>
          <w:rFonts w:asciiTheme="minorHAnsi" w:hAnsiTheme="minorHAnsi"/>
          <w:sz w:val="22"/>
        </w:rPr>
        <w:t xml:space="preserve"> quand même lier la conditionnalité des aides à des outils non adaptés.</w:t>
      </w:r>
    </w:p>
    <w:p w:rsidR="00082821" w:rsidRPr="00082821" w:rsidRDefault="000946EC" w:rsidP="00082821">
      <w:pPr>
        <w:spacing w:line="276" w:lineRule="auto"/>
        <w:rPr>
          <w:rFonts w:asciiTheme="minorHAnsi" w:hAnsiTheme="minorHAnsi"/>
          <w:sz w:val="22"/>
        </w:rPr>
      </w:pPr>
      <w:r w:rsidRPr="00097978">
        <w:rPr>
          <w:rFonts w:asciiTheme="minorHAnsi" w:hAnsiTheme="minorHAnsi" w:cstheme="minorHAnsi"/>
          <w:sz w:val="22"/>
        </w:rPr>
        <w:t xml:space="preserve">Les </w:t>
      </w:r>
      <w:r w:rsidRPr="00097978">
        <w:rPr>
          <w:rFonts w:asciiTheme="minorHAnsi" w:hAnsiTheme="minorHAnsi" w:cstheme="minorHAnsi"/>
          <w:b/>
          <w:sz w:val="22"/>
        </w:rPr>
        <w:t xml:space="preserve">organisations représentatives des </w:t>
      </w:r>
      <w:r>
        <w:rPr>
          <w:rFonts w:asciiTheme="minorHAnsi" w:hAnsiTheme="minorHAnsi" w:cstheme="minorHAnsi"/>
          <w:b/>
          <w:sz w:val="22"/>
        </w:rPr>
        <w:t>employeurs</w:t>
      </w:r>
      <w:r w:rsidRPr="00097978">
        <w:rPr>
          <w:rFonts w:asciiTheme="minorHAnsi" w:hAnsiTheme="minorHAnsi" w:cs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Pr>
          <w:rFonts w:asciiTheme="minorHAnsi" w:hAnsiTheme="minorHAnsi" w:cstheme="minorHAnsi"/>
          <w:sz w:val="22"/>
        </w:rPr>
        <w:t>estiment qu’a</w:t>
      </w:r>
      <w:r w:rsidR="00082821" w:rsidRPr="00082821">
        <w:rPr>
          <w:rFonts w:asciiTheme="minorHAnsi" w:hAnsiTheme="minorHAnsi"/>
          <w:sz w:val="22"/>
        </w:rPr>
        <w:t xml:space="preserve">lourdir un processus (plan diversité) qui ne fonctionne déjà pas avec des objectifs quantitatifs risque de rendre le processus encore plus compliqué. </w:t>
      </w:r>
      <w:r>
        <w:rPr>
          <w:rFonts w:asciiTheme="minorHAnsi" w:hAnsiTheme="minorHAnsi"/>
          <w:sz w:val="22"/>
        </w:rPr>
        <w:t>Elles</w:t>
      </w:r>
      <w:r w:rsidR="00082821" w:rsidRPr="00082821">
        <w:rPr>
          <w:rFonts w:asciiTheme="minorHAnsi" w:hAnsiTheme="minorHAnsi"/>
          <w:sz w:val="22"/>
        </w:rPr>
        <w:t xml:space="preserve"> souligne</w:t>
      </w:r>
      <w:r w:rsidR="00082821">
        <w:rPr>
          <w:rFonts w:asciiTheme="minorHAnsi" w:hAnsiTheme="minorHAnsi"/>
          <w:sz w:val="22"/>
        </w:rPr>
        <w:t>nt</w:t>
      </w:r>
      <w:r w:rsidR="00082821" w:rsidRPr="00082821">
        <w:rPr>
          <w:rFonts w:asciiTheme="minorHAnsi" w:hAnsiTheme="minorHAnsi"/>
          <w:sz w:val="22"/>
        </w:rPr>
        <w:t xml:space="preserve"> que toute sélection pour un emploi nécessite, par essence, l’opération d’un choix sur base de divers critères établis par l’employeur et permettant de trouver le meilleur candidat pour le poste proposé. </w:t>
      </w:r>
      <w:r w:rsidR="00082821">
        <w:rPr>
          <w:rFonts w:asciiTheme="minorHAnsi" w:hAnsiTheme="minorHAnsi"/>
          <w:sz w:val="22"/>
        </w:rPr>
        <w:t>Elles soulignent que c’est là que</w:t>
      </w:r>
      <w:r w:rsidR="00082821" w:rsidRPr="00082821">
        <w:rPr>
          <w:rFonts w:asciiTheme="minorHAnsi" w:hAnsiTheme="minorHAnsi"/>
          <w:sz w:val="22"/>
        </w:rPr>
        <w:t xml:space="preserve"> se trouvent également les limites de la lutte contre la discrimination. La mise en place de quotas au sein des secteurs ou de nouvelles normes législatives relèveraient du non-sens. Incitants (réductions ONSS actuelle pour les jeunes très peu qualifiés et notamment d’origine étrangère, travailleurs âgés, aides PHARE, …) et sensibilisation doivent rester les maitres mots. </w:t>
      </w:r>
    </w:p>
    <w:p w:rsidR="00082821" w:rsidRPr="00082821" w:rsidRDefault="00082821" w:rsidP="00082821">
      <w:pPr>
        <w:spacing w:line="276" w:lineRule="auto"/>
        <w:rPr>
          <w:rFonts w:asciiTheme="minorHAnsi" w:hAnsiTheme="minorHAnsi"/>
          <w:sz w:val="22"/>
        </w:rPr>
      </w:pPr>
      <w:r w:rsidRPr="00097978">
        <w:rPr>
          <w:rFonts w:asciiTheme="minorHAnsi" w:hAnsiTheme="minorHAnsi" w:cstheme="minorHAnsi"/>
          <w:sz w:val="22"/>
        </w:rPr>
        <w:t xml:space="preserve">Les </w:t>
      </w:r>
      <w:r w:rsidRPr="00097978">
        <w:rPr>
          <w:rFonts w:asciiTheme="minorHAnsi" w:hAnsiTheme="minorHAnsi" w:cstheme="minorHAnsi"/>
          <w:b/>
          <w:sz w:val="22"/>
        </w:rPr>
        <w:t xml:space="preserve">organisations représentatives des </w:t>
      </w:r>
      <w:r>
        <w:rPr>
          <w:rFonts w:asciiTheme="minorHAnsi" w:hAnsiTheme="minorHAnsi" w:cstheme="minorHAnsi"/>
          <w:b/>
          <w:sz w:val="22"/>
        </w:rPr>
        <w:t>employeurs</w:t>
      </w:r>
      <w:r w:rsidRPr="00097978">
        <w:rPr>
          <w:rFonts w:asciiTheme="minorHAnsi" w:hAnsiTheme="minorHAnsi" w:cs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sidRPr="00082821">
        <w:rPr>
          <w:rFonts w:asciiTheme="minorHAnsi" w:hAnsiTheme="minorHAnsi"/>
          <w:sz w:val="22"/>
        </w:rPr>
        <w:t>s’oppose</w:t>
      </w:r>
      <w:r>
        <w:rPr>
          <w:rFonts w:asciiTheme="minorHAnsi" w:hAnsiTheme="minorHAnsi"/>
          <w:sz w:val="22"/>
        </w:rPr>
        <w:t>nt</w:t>
      </w:r>
      <w:r w:rsidRPr="00082821">
        <w:rPr>
          <w:rFonts w:asciiTheme="minorHAnsi" w:hAnsiTheme="minorHAnsi"/>
          <w:sz w:val="22"/>
        </w:rPr>
        <w:t xml:space="preserve"> donc à l’établissement de quotas d’embauche pour les entreprises. Une relation de travail doit avant tout rester un lien de confiance qui est conclu librement entre les parties. Le banc patronal désapprouve entièrement le principe de conditionnement obligatoire.</w:t>
      </w:r>
    </w:p>
    <w:p w:rsidR="00082821" w:rsidRPr="00082821" w:rsidRDefault="000946EC" w:rsidP="00004FC7">
      <w:pPr>
        <w:spacing w:line="276" w:lineRule="auto"/>
      </w:pPr>
      <w:r w:rsidRPr="00097978">
        <w:rPr>
          <w:rFonts w:asciiTheme="minorHAnsi" w:hAnsiTheme="minorHAnsi" w:cstheme="minorHAnsi"/>
          <w:sz w:val="22"/>
        </w:rPr>
        <w:t xml:space="preserve">Les </w:t>
      </w:r>
      <w:r w:rsidRPr="00097978">
        <w:rPr>
          <w:rFonts w:asciiTheme="minorHAnsi" w:hAnsiTheme="minorHAnsi" w:cstheme="minorHAnsi"/>
          <w:b/>
          <w:sz w:val="22"/>
        </w:rPr>
        <w:t xml:space="preserve">organisations représentatives des </w:t>
      </w:r>
      <w:r>
        <w:rPr>
          <w:rFonts w:asciiTheme="minorHAnsi" w:hAnsiTheme="minorHAnsi" w:cstheme="minorHAnsi"/>
          <w:b/>
          <w:sz w:val="22"/>
        </w:rPr>
        <w:t>employeurs</w:t>
      </w:r>
      <w:r w:rsidRPr="00097978">
        <w:rPr>
          <w:rFonts w:asciiTheme="minorHAnsi" w:hAnsiTheme="minorHAnsi" w:cs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sidR="00082821" w:rsidRPr="00082821">
        <w:rPr>
          <w:rFonts w:asciiTheme="minorHAnsi" w:hAnsiTheme="minorHAnsi"/>
          <w:sz w:val="22"/>
        </w:rPr>
        <w:t>constate</w:t>
      </w:r>
      <w:r>
        <w:rPr>
          <w:rFonts w:asciiTheme="minorHAnsi" w:hAnsiTheme="minorHAnsi"/>
          <w:sz w:val="22"/>
        </w:rPr>
        <w:t>nt</w:t>
      </w:r>
      <w:r w:rsidR="00082821" w:rsidRPr="00082821">
        <w:rPr>
          <w:rFonts w:asciiTheme="minorHAnsi" w:hAnsiTheme="minorHAnsi"/>
          <w:sz w:val="22"/>
        </w:rPr>
        <w:t xml:space="preserve"> également que l’instauration de quotas ne permettrait pas de relever le défi de l’intégration </w:t>
      </w:r>
      <w:r w:rsidR="00082821" w:rsidRPr="00D40769">
        <w:rPr>
          <w:rFonts w:asciiTheme="minorHAnsi" w:hAnsiTheme="minorHAnsi"/>
          <w:sz w:val="22"/>
        </w:rPr>
        <w:t xml:space="preserve">de personnes d’origine étrangère car </w:t>
      </w:r>
      <w:r w:rsidR="00B32D46" w:rsidRPr="00D40769">
        <w:rPr>
          <w:rFonts w:asciiTheme="minorHAnsi" w:hAnsiTheme="minorHAnsi"/>
          <w:sz w:val="22"/>
        </w:rPr>
        <w:t xml:space="preserve">ces personnes sont </w:t>
      </w:r>
      <w:r w:rsidR="00082821" w:rsidRPr="00D40769">
        <w:rPr>
          <w:rFonts w:asciiTheme="minorHAnsi" w:hAnsiTheme="minorHAnsi"/>
          <w:sz w:val="22"/>
        </w:rPr>
        <w:t>difficile</w:t>
      </w:r>
      <w:r w:rsidR="00B32D46" w:rsidRPr="00D40769">
        <w:rPr>
          <w:rFonts w:asciiTheme="minorHAnsi" w:hAnsiTheme="minorHAnsi"/>
          <w:sz w:val="22"/>
        </w:rPr>
        <w:t>s</w:t>
      </w:r>
      <w:r w:rsidR="00082821" w:rsidRPr="00D40769">
        <w:rPr>
          <w:rFonts w:asciiTheme="minorHAnsi" w:hAnsiTheme="minorHAnsi"/>
          <w:sz w:val="22"/>
        </w:rPr>
        <w:t xml:space="preserve"> à identifier.</w:t>
      </w:r>
    </w:p>
    <w:p w:rsidR="00082821" w:rsidRDefault="00A8667F" w:rsidP="00082821">
      <w:pPr>
        <w:pStyle w:val="Titre3"/>
        <w:numPr>
          <w:ilvl w:val="1"/>
          <w:numId w:val="40"/>
        </w:numPr>
        <w:spacing w:before="120"/>
      </w:pPr>
      <w:r w:rsidRPr="00650113">
        <w:t xml:space="preserve">Mesure </w:t>
      </w:r>
      <w:r w:rsidR="00082821">
        <w:t>5 : Renforcer l’approche sectorielle dans la promotion de la diversité et la lutte contre les discriminations</w:t>
      </w:r>
    </w:p>
    <w:p w:rsidR="00082821" w:rsidRDefault="00B32D46" w:rsidP="00082821">
      <w:pPr>
        <w:rPr>
          <w:rFonts w:asciiTheme="minorHAnsi" w:hAnsiTheme="minorHAnsi"/>
          <w:sz w:val="22"/>
        </w:rPr>
      </w:pPr>
      <w:r>
        <w:rPr>
          <w:rFonts w:asciiTheme="minorHAnsi" w:hAnsiTheme="minorHAnsi"/>
          <w:sz w:val="22"/>
        </w:rPr>
        <w:t>Le</w:t>
      </w:r>
      <w:r w:rsidR="00082821" w:rsidRPr="00082821">
        <w:rPr>
          <w:rFonts w:asciiTheme="minorHAnsi" w:hAnsiTheme="minorHAnsi"/>
          <w:sz w:val="22"/>
        </w:rPr>
        <w:t xml:space="preserve"> </w:t>
      </w:r>
      <w:r w:rsidRPr="00B32D46">
        <w:rPr>
          <w:rFonts w:asciiTheme="minorHAnsi" w:hAnsiTheme="minorHAnsi"/>
          <w:b/>
          <w:sz w:val="22"/>
        </w:rPr>
        <w:t>Conseil</w:t>
      </w:r>
      <w:r w:rsidR="00193DBE">
        <w:rPr>
          <w:rFonts w:asciiTheme="minorHAnsi" w:hAnsiTheme="minorHAnsi"/>
          <w:b/>
          <w:sz w:val="22"/>
        </w:rPr>
        <w:t xml:space="preserve"> </w:t>
      </w:r>
      <w:r>
        <w:rPr>
          <w:rFonts w:asciiTheme="minorHAnsi" w:hAnsiTheme="minorHAnsi"/>
          <w:sz w:val="22"/>
        </w:rPr>
        <w:t>accueille</w:t>
      </w:r>
      <w:r w:rsidR="00082821">
        <w:rPr>
          <w:rFonts w:asciiTheme="minorHAnsi" w:hAnsiTheme="minorHAnsi"/>
          <w:sz w:val="22"/>
        </w:rPr>
        <w:t xml:space="preserve"> favorablement cette initiative</w:t>
      </w:r>
      <w:r w:rsidR="00082821" w:rsidRPr="00082821">
        <w:rPr>
          <w:rFonts w:asciiTheme="minorHAnsi" w:hAnsiTheme="minorHAnsi"/>
          <w:sz w:val="22"/>
        </w:rPr>
        <w:t>.</w:t>
      </w:r>
    </w:p>
    <w:p w:rsidR="00BE3FCF" w:rsidRDefault="00BE3FCF" w:rsidP="00BE3FCF">
      <w:pPr>
        <w:pStyle w:val="Titre3"/>
        <w:numPr>
          <w:ilvl w:val="1"/>
          <w:numId w:val="40"/>
        </w:numPr>
        <w:spacing w:before="120"/>
      </w:pPr>
      <w:r w:rsidRPr="00650113">
        <w:t xml:space="preserve">Mesure </w:t>
      </w:r>
      <w:r>
        <w:t>6 : Redéployer le guichet anti-discrimination d’Actiris</w:t>
      </w:r>
    </w:p>
    <w:p w:rsidR="00BE3FCF" w:rsidRPr="00BE3FCF" w:rsidRDefault="00BE3FCF" w:rsidP="00BE3FCF">
      <w:pPr>
        <w:spacing w:line="276" w:lineRule="auto"/>
        <w:rPr>
          <w:rFonts w:asciiTheme="minorHAnsi" w:hAnsiTheme="minorHAnsi"/>
          <w:sz w:val="22"/>
        </w:rPr>
      </w:pPr>
      <w:r w:rsidRPr="00BE3FCF">
        <w:rPr>
          <w:rFonts w:asciiTheme="minorHAnsi" w:hAnsiTheme="minorHAnsi"/>
          <w:sz w:val="22"/>
        </w:rPr>
        <w:t>Le</w:t>
      </w:r>
      <w:r w:rsidR="00EA22C6">
        <w:rPr>
          <w:rFonts w:asciiTheme="minorHAnsi" w:hAnsiTheme="minorHAnsi"/>
          <w:sz w:val="22"/>
        </w:rPr>
        <w:t xml:space="preserve"> </w:t>
      </w:r>
      <w:r w:rsidR="00EA22C6" w:rsidRPr="0040174D">
        <w:rPr>
          <w:rFonts w:asciiTheme="minorHAnsi" w:hAnsiTheme="minorHAnsi"/>
          <w:b/>
          <w:sz w:val="22"/>
        </w:rPr>
        <w:t>Conseil</w:t>
      </w:r>
      <w:r w:rsidR="00EA22C6">
        <w:rPr>
          <w:rFonts w:asciiTheme="minorHAnsi" w:hAnsiTheme="minorHAnsi"/>
          <w:sz w:val="22"/>
        </w:rPr>
        <w:t xml:space="preserve"> soutient le redéploiement du guichet anti-discrimination d’Actiris mais il</w:t>
      </w:r>
      <w:r w:rsidRPr="00BE3FCF">
        <w:rPr>
          <w:rFonts w:asciiTheme="minorHAnsi" w:hAnsiTheme="minorHAnsi"/>
          <w:sz w:val="22"/>
        </w:rPr>
        <w:t xml:space="preserve"> souhaite avoir plus d’informations </w:t>
      </w:r>
      <w:r>
        <w:rPr>
          <w:rFonts w:asciiTheme="minorHAnsi" w:hAnsiTheme="minorHAnsi"/>
          <w:sz w:val="22"/>
        </w:rPr>
        <w:t>en la matière et ce,</w:t>
      </w:r>
      <w:r w:rsidRPr="00BE3FCF">
        <w:rPr>
          <w:rFonts w:asciiTheme="minorHAnsi" w:hAnsiTheme="minorHAnsi"/>
          <w:sz w:val="22"/>
        </w:rPr>
        <w:t xml:space="preserve"> notamment </w:t>
      </w:r>
      <w:r>
        <w:rPr>
          <w:rFonts w:asciiTheme="minorHAnsi" w:hAnsiTheme="minorHAnsi"/>
          <w:sz w:val="22"/>
        </w:rPr>
        <w:t xml:space="preserve">au niveau </w:t>
      </w:r>
      <w:r w:rsidRPr="00BE3FCF">
        <w:rPr>
          <w:rFonts w:asciiTheme="minorHAnsi" w:hAnsiTheme="minorHAnsi"/>
          <w:sz w:val="22"/>
        </w:rPr>
        <w:t>budgétaire</w:t>
      </w:r>
      <w:r>
        <w:rPr>
          <w:rFonts w:asciiTheme="minorHAnsi" w:hAnsiTheme="minorHAnsi"/>
          <w:sz w:val="22"/>
        </w:rPr>
        <w:t>.</w:t>
      </w:r>
    </w:p>
    <w:p w:rsidR="00A8667F" w:rsidRPr="00097978" w:rsidRDefault="00082821" w:rsidP="00BE3FCF">
      <w:pPr>
        <w:pStyle w:val="Titre3"/>
        <w:numPr>
          <w:ilvl w:val="1"/>
          <w:numId w:val="40"/>
        </w:numPr>
        <w:spacing w:before="120"/>
      </w:pPr>
      <w:r>
        <w:lastRenderedPageBreak/>
        <w:t xml:space="preserve"> Mesure </w:t>
      </w:r>
      <w:r w:rsidR="00A8667F" w:rsidRPr="00650113">
        <w:t>7</w:t>
      </w:r>
      <w:r w:rsidR="00D230CE">
        <w:t> :</w:t>
      </w:r>
      <w:r w:rsidR="00A8667F" w:rsidRPr="00650113">
        <w:t xml:space="preserve"> Sanctionner les entreprises pratiquant la discrimination à l’embauche </w:t>
      </w:r>
    </w:p>
    <w:p w:rsidR="00D230CE" w:rsidRDefault="00097978" w:rsidP="00D2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rPr>
      </w:pPr>
      <w:r w:rsidRPr="00097978">
        <w:rPr>
          <w:rFonts w:asciiTheme="minorHAnsi" w:hAnsiTheme="minorHAnsi" w:cstheme="minorHAnsi"/>
          <w:sz w:val="22"/>
        </w:rPr>
        <w:t xml:space="preserve">Dans le cadre d'une campagne inter-syndicale contre le racisme, les </w:t>
      </w:r>
      <w:r w:rsidRPr="00097978">
        <w:rPr>
          <w:rFonts w:asciiTheme="minorHAnsi" w:hAnsiTheme="minorHAnsi" w:cstheme="minorHAnsi"/>
          <w:b/>
          <w:sz w:val="22"/>
        </w:rPr>
        <w:t>organisations représentatives des travailleurs</w:t>
      </w:r>
      <w:r w:rsidRPr="00097978">
        <w:rPr>
          <w:rFonts w:asciiTheme="minorHAnsi" w:hAnsiTheme="minorHAnsi" w:cstheme="minorHAnsi"/>
          <w:sz w:val="22"/>
        </w:rPr>
        <w:t xml:space="preserve"> ont </w:t>
      </w:r>
      <w:r>
        <w:rPr>
          <w:rFonts w:asciiTheme="minorHAnsi" w:hAnsiTheme="minorHAnsi" w:cstheme="minorHAnsi"/>
          <w:sz w:val="22"/>
        </w:rPr>
        <w:t>interrogé</w:t>
      </w:r>
      <w:r w:rsidRPr="00097978">
        <w:rPr>
          <w:rFonts w:asciiTheme="minorHAnsi" w:hAnsiTheme="minorHAnsi" w:cstheme="minorHAnsi"/>
          <w:sz w:val="22"/>
        </w:rPr>
        <w:t xml:space="preserve"> leurs représentants sur cette question. Plus d'un tiers des personnes ont déjà été témoin d'une discrimination dans la recherche d'emploi, ainsi que dans le recrutement, la sélection et la promotion de l’emploi.</w:t>
      </w:r>
    </w:p>
    <w:p w:rsidR="008C5A42" w:rsidRDefault="00D230CE" w:rsidP="0040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rFonts w:asciiTheme="minorHAnsi" w:hAnsiTheme="minorHAnsi" w:cstheme="minorHAnsi"/>
          <w:sz w:val="22"/>
        </w:rPr>
        <w:t>Dès lors, l</w:t>
      </w:r>
      <w:r w:rsidR="00097978" w:rsidRPr="00097978">
        <w:rPr>
          <w:rFonts w:asciiTheme="minorHAnsi" w:hAnsiTheme="minorHAnsi" w:cstheme="minorHAnsi"/>
          <w:sz w:val="22"/>
        </w:rPr>
        <w:t xml:space="preserve">es </w:t>
      </w:r>
      <w:r w:rsidR="00097978" w:rsidRPr="00D230CE">
        <w:rPr>
          <w:rFonts w:asciiTheme="minorHAnsi" w:hAnsiTheme="minorHAnsi" w:cstheme="minorHAnsi"/>
          <w:b/>
          <w:sz w:val="22"/>
        </w:rPr>
        <w:t>organisations représentatives des travailleurs</w:t>
      </w:r>
      <w:r w:rsidR="00097978" w:rsidRPr="00097978">
        <w:rPr>
          <w:rFonts w:asciiTheme="minorHAnsi" w:hAnsiTheme="minorHAnsi" w:cstheme="minorHAnsi"/>
          <w:sz w:val="22"/>
        </w:rPr>
        <w:t xml:space="preserve"> </w:t>
      </w:r>
      <w:r>
        <w:rPr>
          <w:rFonts w:asciiTheme="minorHAnsi" w:hAnsiTheme="minorHAnsi" w:cstheme="minorHAnsi"/>
          <w:sz w:val="22"/>
        </w:rPr>
        <w:t>soutiennent la v</w:t>
      </w:r>
      <w:r w:rsidR="00097978" w:rsidRPr="00097978">
        <w:rPr>
          <w:rFonts w:asciiTheme="minorHAnsi" w:hAnsiTheme="minorHAnsi" w:cstheme="minorHAnsi"/>
          <w:sz w:val="22"/>
        </w:rPr>
        <w:t xml:space="preserve">olonté </w:t>
      </w:r>
      <w:r>
        <w:rPr>
          <w:rFonts w:asciiTheme="minorHAnsi" w:hAnsiTheme="minorHAnsi" w:cstheme="minorHAnsi"/>
          <w:sz w:val="22"/>
        </w:rPr>
        <w:t xml:space="preserve">d’octroyer de nouvelles prérogatives à l’inspection régionale de l’Emploi en vue d’effectuer des tests de situation et le mystery shopping. </w:t>
      </w:r>
      <w:r w:rsidR="00097978" w:rsidRPr="00097978">
        <w:rPr>
          <w:rFonts w:asciiTheme="minorHAnsi" w:hAnsiTheme="minorHAnsi" w:cstheme="minorHAnsi"/>
          <w:sz w:val="22"/>
        </w:rPr>
        <w:t xml:space="preserve"> </w:t>
      </w:r>
      <w:r w:rsidR="00A8667F" w:rsidRPr="00650113">
        <w:t xml:space="preserve">  </w:t>
      </w:r>
    </w:p>
    <w:p w:rsidR="008C5A42" w:rsidRDefault="00ED43FA" w:rsidP="0040174D">
      <w:pPr>
        <w:pStyle w:val="Corpsdetexte3"/>
        <w:spacing w:before="120" w:line="276" w:lineRule="auto"/>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Malgré leur</w:t>
      </w:r>
      <w:r w:rsidR="008C5A42">
        <w:rPr>
          <w:rFonts w:asciiTheme="minorHAnsi" w:eastAsia="Calibri" w:hAnsiTheme="minorHAnsi" w:cstheme="minorHAnsi"/>
          <w:color w:val="auto"/>
          <w:sz w:val="22"/>
          <w:szCs w:val="22"/>
        </w:rPr>
        <w:t xml:space="preserve"> volonté d’abolir toute discrimination à l’embauche,</w:t>
      </w:r>
      <w:r w:rsidR="008C5A42" w:rsidRPr="00237A12">
        <w:rPr>
          <w:rFonts w:asciiTheme="minorHAnsi" w:eastAsia="Calibri" w:hAnsiTheme="minorHAnsi" w:cstheme="minorHAnsi"/>
          <w:color w:val="auto"/>
          <w:sz w:val="22"/>
          <w:szCs w:val="22"/>
        </w:rPr>
        <w:t xml:space="preserve"> </w:t>
      </w:r>
      <w:r w:rsidR="008C5A42">
        <w:rPr>
          <w:rFonts w:asciiTheme="minorHAnsi" w:eastAsia="Calibri" w:hAnsiTheme="minorHAnsi" w:cstheme="minorHAnsi"/>
          <w:color w:val="auto"/>
          <w:sz w:val="22"/>
          <w:szCs w:val="22"/>
        </w:rPr>
        <w:t>l</w:t>
      </w:r>
      <w:r w:rsidR="00237A12" w:rsidRPr="00237A12">
        <w:rPr>
          <w:rFonts w:asciiTheme="minorHAnsi" w:eastAsia="Calibri" w:hAnsiTheme="minorHAnsi" w:cstheme="minorHAnsi"/>
          <w:color w:val="auto"/>
          <w:sz w:val="22"/>
          <w:szCs w:val="22"/>
        </w:rPr>
        <w:t xml:space="preserve">es </w:t>
      </w:r>
      <w:r w:rsidR="00237A12" w:rsidRPr="00237A12">
        <w:rPr>
          <w:rFonts w:asciiTheme="minorHAnsi" w:hAnsiTheme="minorHAnsi" w:cstheme="minorHAnsi"/>
          <w:b/>
          <w:color w:val="auto"/>
          <w:sz w:val="22"/>
          <w:szCs w:val="22"/>
        </w:rPr>
        <w:t>organisations représentatives des employeurs</w:t>
      </w:r>
      <w:r w:rsidR="00237A12"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008C5A42">
        <w:rPr>
          <w:rFonts w:asciiTheme="minorHAnsi" w:eastAsia="Calibri" w:hAnsiTheme="minorHAnsi" w:cstheme="minorHAnsi"/>
          <w:color w:val="auto"/>
          <w:sz w:val="22"/>
          <w:szCs w:val="22"/>
        </w:rPr>
        <w:t>s’opposent entièrement à</w:t>
      </w:r>
      <w:r w:rsidR="008C5A42" w:rsidRPr="00237A12">
        <w:rPr>
          <w:rFonts w:asciiTheme="minorHAnsi" w:eastAsia="Calibri" w:hAnsiTheme="minorHAnsi" w:cstheme="minorHAnsi"/>
          <w:color w:val="auto"/>
          <w:sz w:val="22"/>
          <w:szCs w:val="22"/>
        </w:rPr>
        <w:t xml:space="preserve"> la mise en place des tests de situation et </w:t>
      </w:r>
      <w:r w:rsidR="008C5A42">
        <w:rPr>
          <w:rFonts w:asciiTheme="minorHAnsi" w:eastAsia="Calibri" w:hAnsiTheme="minorHAnsi" w:cstheme="minorHAnsi"/>
          <w:color w:val="auto"/>
          <w:sz w:val="22"/>
          <w:szCs w:val="22"/>
        </w:rPr>
        <w:t>mystery shopping.</w:t>
      </w:r>
    </w:p>
    <w:p w:rsidR="00237A12" w:rsidRPr="0040174D" w:rsidRDefault="00237A12" w:rsidP="0040174D">
      <w:pPr>
        <w:pStyle w:val="Corpsdetexte3"/>
        <w:spacing w:before="120" w:line="276" w:lineRule="auto"/>
        <w:jc w:val="both"/>
        <w:rPr>
          <w:rFonts w:asciiTheme="minorHAnsi" w:eastAsia="Calibri" w:hAnsiTheme="minorHAnsi" w:cstheme="minorHAnsi"/>
          <w:color w:val="auto"/>
          <w:sz w:val="22"/>
          <w:szCs w:val="22"/>
        </w:rPr>
      </w:pPr>
      <w:r w:rsidRPr="00237A12">
        <w:rPr>
          <w:rFonts w:asciiTheme="minorHAnsi" w:eastAsia="Calibri" w:hAnsiTheme="minorHAnsi" w:cstheme="minorHAnsi"/>
          <w:color w:val="auto"/>
          <w:sz w:val="22"/>
          <w:szCs w:val="22"/>
        </w:rPr>
        <w:t xml:space="preserve">Les </w:t>
      </w:r>
      <w:r w:rsidR="008C5A42" w:rsidRPr="00237A12">
        <w:rPr>
          <w:rFonts w:asciiTheme="minorHAnsi" w:hAnsiTheme="minorHAnsi" w:cstheme="minorHAnsi"/>
          <w:b/>
          <w:color w:val="auto"/>
          <w:sz w:val="22"/>
          <w:szCs w:val="22"/>
        </w:rPr>
        <w:t>organisations représentatives des employeurs</w:t>
      </w:r>
      <w:r w:rsidR="008C5A42"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Pr="00237A12">
        <w:rPr>
          <w:rFonts w:asciiTheme="minorHAnsi" w:eastAsia="Calibri" w:hAnsiTheme="minorHAnsi" w:cstheme="minorHAnsi"/>
          <w:color w:val="auto"/>
          <w:sz w:val="22"/>
          <w:szCs w:val="22"/>
        </w:rPr>
        <w:t>regrettent vivement une approche sanctionnant</w:t>
      </w:r>
      <w:r w:rsidR="00ED43FA">
        <w:rPr>
          <w:rFonts w:asciiTheme="minorHAnsi" w:eastAsia="Calibri" w:hAnsiTheme="minorHAnsi" w:cstheme="minorHAnsi"/>
          <w:color w:val="auto"/>
          <w:sz w:val="22"/>
          <w:szCs w:val="22"/>
        </w:rPr>
        <w:t>e</w:t>
      </w:r>
      <w:r w:rsidRPr="00237A12">
        <w:rPr>
          <w:rFonts w:asciiTheme="minorHAnsi" w:eastAsia="Calibri" w:hAnsiTheme="minorHAnsi" w:cstheme="minorHAnsi"/>
          <w:color w:val="auto"/>
          <w:sz w:val="22"/>
          <w:szCs w:val="22"/>
        </w:rPr>
        <w:t xml:space="preserve"> alors que toutes les mesures incitatives n’ont pas été déployées dans le </w:t>
      </w:r>
      <w:r w:rsidRPr="0040174D">
        <w:rPr>
          <w:rFonts w:asciiTheme="minorHAnsi" w:eastAsia="Calibri" w:hAnsiTheme="minorHAnsi" w:cstheme="minorHAnsi"/>
          <w:color w:val="auto"/>
          <w:sz w:val="22"/>
          <w:szCs w:val="22"/>
        </w:rPr>
        <w:t>passé.</w:t>
      </w:r>
    </w:p>
    <w:p w:rsidR="00237A12" w:rsidRPr="00237A12" w:rsidRDefault="00237A12" w:rsidP="00A37105">
      <w:pPr>
        <w:pStyle w:val="Corpsdetexte3"/>
        <w:spacing w:before="120" w:line="276" w:lineRule="auto"/>
        <w:jc w:val="both"/>
        <w:rPr>
          <w:rFonts w:asciiTheme="minorHAnsi" w:eastAsia="Calibri" w:hAnsiTheme="minorHAnsi" w:cstheme="minorHAnsi"/>
          <w:color w:val="auto"/>
          <w:sz w:val="22"/>
          <w:szCs w:val="22"/>
        </w:rPr>
      </w:pPr>
      <w:r w:rsidRPr="0040174D">
        <w:rPr>
          <w:rFonts w:asciiTheme="minorHAnsi" w:eastAsia="Calibri" w:hAnsiTheme="minorHAnsi" w:cstheme="minorHAnsi"/>
          <w:color w:val="auto"/>
          <w:sz w:val="22"/>
          <w:szCs w:val="22"/>
        </w:rPr>
        <w:t xml:space="preserve">A ce titre, la lutte contre les discriminations à l’embauche passant par la mise en place d’un système de contrôle des entreprises ou des intermédiaires du marché de l’emploi (intérim, titres-services, bureaux de recrutement) via des mécanismes de </w:t>
      </w:r>
      <w:r w:rsidR="00A37105" w:rsidRPr="0040174D">
        <w:rPr>
          <w:rFonts w:asciiTheme="minorHAnsi" w:eastAsia="Calibri" w:hAnsiTheme="minorHAnsi" w:cstheme="minorHAnsi"/>
          <w:color w:val="auto"/>
          <w:sz w:val="22"/>
          <w:szCs w:val="22"/>
        </w:rPr>
        <w:t>mystery s</w:t>
      </w:r>
      <w:r w:rsidRPr="0040174D">
        <w:rPr>
          <w:rFonts w:asciiTheme="minorHAnsi" w:eastAsia="Calibri" w:hAnsiTheme="minorHAnsi" w:cstheme="minorHAnsi"/>
          <w:color w:val="auto"/>
          <w:sz w:val="22"/>
          <w:szCs w:val="22"/>
        </w:rPr>
        <w:t xml:space="preserve">hopping/calling est inadéquat en s’attaquant à un symptôme plutôt qu’à la cause du problème. </w:t>
      </w:r>
      <w:r w:rsidR="00A37105" w:rsidRPr="0040174D">
        <w:rPr>
          <w:rFonts w:asciiTheme="minorHAnsi" w:eastAsia="Calibri" w:hAnsiTheme="minorHAnsi" w:cstheme="minorHAnsi"/>
          <w:color w:val="auto"/>
          <w:sz w:val="22"/>
          <w:szCs w:val="22"/>
        </w:rPr>
        <w:t>Les</w:t>
      </w:r>
      <w:r w:rsidR="00A37105" w:rsidRPr="00237A12">
        <w:rPr>
          <w:rFonts w:asciiTheme="minorHAnsi" w:eastAsia="Calibri" w:hAnsiTheme="minorHAnsi" w:cstheme="minorHAnsi"/>
          <w:color w:val="auto"/>
          <w:sz w:val="22"/>
          <w:szCs w:val="22"/>
        </w:rPr>
        <w:t xml:space="preserve"> </w:t>
      </w:r>
      <w:r w:rsidR="00A37105" w:rsidRPr="00237A12">
        <w:rPr>
          <w:rFonts w:asciiTheme="minorHAnsi" w:hAnsiTheme="minorHAnsi" w:cstheme="minorHAnsi"/>
          <w:b/>
          <w:color w:val="auto"/>
          <w:sz w:val="22"/>
          <w:szCs w:val="22"/>
        </w:rPr>
        <w:t>organisations représentatives des employeurs</w:t>
      </w:r>
      <w:r w:rsidR="00A37105"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Pr="00237A12">
        <w:rPr>
          <w:rFonts w:asciiTheme="minorHAnsi" w:eastAsia="Calibri" w:hAnsiTheme="minorHAnsi" w:cstheme="minorHAnsi"/>
          <w:color w:val="auto"/>
          <w:sz w:val="22"/>
          <w:szCs w:val="22"/>
        </w:rPr>
        <w:t>estime</w:t>
      </w:r>
      <w:r w:rsidR="00A37105">
        <w:rPr>
          <w:rFonts w:asciiTheme="minorHAnsi" w:eastAsia="Calibri" w:hAnsiTheme="minorHAnsi" w:cstheme="minorHAnsi"/>
          <w:color w:val="auto"/>
          <w:sz w:val="22"/>
          <w:szCs w:val="22"/>
        </w:rPr>
        <w:t>nt</w:t>
      </w:r>
      <w:r w:rsidRPr="00237A12">
        <w:rPr>
          <w:rFonts w:asciiTheme="minorHAnsi" w:eastAsia="Calibri" w:hAnsiTheme="minorHAnsi" w:cstheme="minorHAnsi"/>
          <w:color w:val="auto"/>
          <w:sz w:val="22"/>
          <w:szCs w:val="22"/>
        </w:rPr>
        <w:t xml:space="preserve"> également ce mécanisme inadapté pour jauger des problèmes sociaux complexes, et estime que le mystery shopping est inefficient en termes d’approche et dangereux quant au message d’intimidat</w:t>
      </w:r>
      <w:r w:rsidR="00A37105">
        <w:rPr>
          <w:rFonts w:asciiTheme="minorHAnsi" w:eastAsia="Calibri" w:hAnsiTheme="minorHAnsi" w:cstheme="minorHAnsi"/>
          <w:color w:val="auto"/>
          <w:sz w:val="22"/>
          <w:szCs w:val="22"/>
        </w:rPr>
        <w:t xml:space="preserve">ion envoyé vers les entreprises. </w:t>
      </w:r>
      <w:r w:rsidRPr="00237A12">
        <w:rPr>
          <w:rFonts w:asciiTheme="minorHAnsi" w:eastAsia="Calibri" w:hAnsiTheme="minorHAnsi" w:cstheme="minorHAnsi"/>
          <w:color w:val="auto"/>
          <w:sz w:val="22"/>
          <w:szCs w:val="22"/>
        </w:rPr>
        <w:t xml:space="preserve">A ce sujet, les organisations patronales regrettent la dé-responsabilisation politique à l’égard de la société civile discriminante, entendant sanctionner le receveur de la demande et non le demandeur discriminant. </w:t>
      </w:r>
      <w:r w:rsidR="00193DBE">
        <w:rPr>
          <w:rFonts w:asciiTheme="minorHAnsi" w:eastAsia="Calibri" w:hAnsiTheme="minorHAnsi" w:cstheme="minorHAnsi"/>
          <w:color w:val="auto"/>
          <w:sz w:val="22"/>
          <w:szCs w:val="22"/>
        </w:rPr>
        <w:t>Les</w:t>
      </w:r>
      <w:r w:rsidRPr="00237A12">
        <w:rPr>
          <w:rFonts w:asciiTheme="minorHAnsi" w:eastAsia="Calibri" w:hAnsiTheme="minorHAnsi" w:cstheme="minorHAnsi"/>
          <w:color w:val="auto"/>
          <w:sz w:val="22"/>
          <w:szCs w:val="22"/>
        </w:rPr>
        <w:t xml:space="preserve"> </w:t>
      </w:r>
      <w:r w:rsidR="008C5A42" w:rsidRPr="00237A12">
        <w:rPr>
          <w:rFonts w:asciiTheme="minorHAnsi" w:hAnsiTheme="minorHAnsi" w:cstheme="minorHAnsi"/>
          <w:b/>
          <w:color w:val="auto"/>
          <w:sz w:val="22"/>
          <w:szCs w:val="22"/>
        </w:rPr>
        <w:t>organisations représentatives des employeurs</w:t>
      </w:r>
      <w:r w:rsidRPr="00237A12">
        <w:rPr>
          <w:rFonts w:asciiTheme="minorHAnsi" w:eastAsia="Calibr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Pr="00237A12">
        <w:rPr>
          <w:rFonts w:asciiTheme="minorHAnsi" w:eastAsia="Calibri" w:hAnsiTheme="minorHAnsi" w:cstheme="minorHAnsi"/>
          <w:color w:val="auto"/>
          <w:sz w:val="22"/>
          <w:szCs w:val="22"/>
        </w:rPr>
        <w:t>renvoie</w:t>
      </w:r>
      <w:r w:rsidR="00A37105">
        <w:rPr>
          <w:rFonts w:asciiTheme="minorHAnsi" w:eastAsia="Calibri" w:hAnsiTheme="minorHAnsi" w:cstheme="minorHAnsi"/>
          <w:color w:val="auto"/>
          <w:sz w:val="22"/>
          <w:szCs w:val="22"/>
        </w:rPr>
        <w:t>nt</w:t>
      </w:r>
      <w:r w:rsidR="00193DBE">
        <w:rPr>
          <w:rFonts w:asciiTheme="minorHAnsi" w:eastAsia="Calibri" w:hAnsiTheme="minorHAnsi" w:cstheme="minorHAnsi"/>
          <w:color w:val="auto"/>
          <w:sz w:val="22"/>
          <w:szCs w:val="22"/>
        </w:rPr>
        <w:t xml:space="preserve"> aussi</w:t>
      </w:r>
      <w:r w:rsidRPr="00237A12">
        <w:rPr>
          <w:rFonts w:asciiTheme="minorHAnsi" w:eastAsia="Calibri" w:hAnsiTheme="minorHAnsi" w:cstheme="minorHAnsi"/>
          <w:color w:val="auto"/>
          <w:sz w:val="22"/>
          <w:szCs w:val="22"/>
        </w:rPr>
        <w:t xml:space="preserve"> à la nécessité de recourir à un plan global de la société entière en faveur de la diversité (déclaration de la politique générale).</w:t>
      </w:r>
    </w:p>
    <w:p w:rsidR="00237A12" w:rsidRPr="00237A12" w:rsidRDefault="00237A12" w:rsidP="00A37105">
      <w:pPr>
        <w:pStyle w:val="Corpsdetexte3"/>
        <w:spacing w:before="120" w:line="276" w:lineRule="auto"/>
        <w:jc w:val="both"/>
        <w:rPr>
          <w:rFonts w:asciiTheme="minorHAnsi" w:eastAsia="Calibri" w:hAnsiTheme="minorHAnsi" w:cstheme="minorHAnsi"/>
          <w:color w:val="auto"/>
          <w:sz w:val="22"/>
          <w:szCs w:val="22"/>
        </w:rPr>
      </w:pPr>
      <w:r w:rsidRPr="00237A12">
        <w:rPr>
          <w:rFonts w:asciiTheme="minorHAnsi" w:eastAsia="Calibri" w:hAnsiTheme="minorHAnsi" w:cstheme="minorHAnsi"/>
          <w:color w:val="auto"/>
          <w:sz w:val="22"/>
          <w:szCs w:val="22"/>
        </w:rPr>
        <w:t>Ce type de contrôle, bien qu’utilisé dans certains cas d’évaluation plus évident</w:t>
      </w:r>
      <w:r w:rsidR="00193DBE">
        <w:rPr>
          <w:rFonts w:asciiTheme="minorHAnsi" w:eastAsia="Calibri" w:hAnsiTheme="minorHAnsi" w:cstheme="minorHAnsi"/>
          <w:color w:val="auto"/>
          <w:sz w:val="22"/>
          <w:szCs w:val="22"/>
        </w:rPr>
        <w:t>s</w:t>
      </w:r>
      <w:r w:rsidRPr="00237A12">
        <w:rPr>
          <w:rFonts w:asciiTheme="minorHAnsi" w:eastAsia="Calibri" w:hAnsiTheme="minorHAnsi" w:cstheme="minorHAnsi"/>
          <w:color w:val="auto"/>
          <w:sz w:val="22"/>
          <w:szCs w:val="22"/>
        </w:rPr>
        <w:t xml:space="preserve"> (FSMA et obligation d’information financière: oui/non, vente d’alcool aux mineurs dans les librairies: oui/non, etc.), risque en outre d’être inadapté et inefficace pour des problématiques sociales complexes et loin d’être binaires. </w:t>
      </w:r>
      <w:r w:rsidR="00A37105" w:rsidRPr="00237A12">
        <w:rPr>
          <w:rFonts w:asciiTheme="minorHAnsi" w:eastAsia="Calibri" w:hAnsiTheme="minorHAnsi" w:cstheme="minorHAnsi"/>
          <w:color w:val="auto"/>
          <w:sz w:val="22"/>
          <w:szCs w:val="22"/>
        </w:rPr>
        <w:t xml:space="preserve">Les </w:t>
      </w:r>
      <w:r w:rsidR="00A37105" w:rsidRPr="00237A12">
        <w:rPr>
          <w:rFonts w:asciiTheme="minorHAnsi" w:hAnsiTheme="minorHAnsi" w:cstheme="minorHAnsi"/>
          <w:b/>
          <w:color w:val="auto"/>
          <w:sz w:val="22"/>
          <w:szCs w:val="22"/>
        </w:rPr>
        <w:t>organisations représentatives des employeurs</w:t>
      </w:r>
      <w:r w:rsidR="00A37105"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Pr="00237A12">
        <w:rPr>
          <w:rFonts w:asciiTheme="minorHAnsi" w:eastAsia="Calibri" w:hAnsiTheme="minorHAnsi" w:cstheme="minorHAnsi"/>
          <w:color w:val="auto"/>
          <w:sz w:val="22"/>
          <w:szCs w:val="22"/>
        </w:rPr>
        <w:t>soutien</w:t>
      </w:r>
      <w:r w:rsidR="00A37105">
        <w:rPr>
          <w:rFonts w:asciiTheme="minorHAnsi" w:eastAsia="Calibri" w:hAnsiTheme="minorHAnsi" w:cstheme="minorHAnsi"/>
          <w:color w:val="auto"/>
          <w:sz w:val="22"/>
          <w:szCs w:val="22"/>
        </w:rPr>
        <w:t>nent</w:t>
      </w:r>
      <w:r w:rsidRPr="00237A12">
        <w:rPr>
          <w:rFonts w:asciiTheme="minorHAnsi" w:eastAsia="Calibri" w:hAnsiTheme="minorHAnsi" w:cstheme="minorHAnsi"/>
          <w:color w:val="auto"/>
          <w:sz w:val="22"/>
          <w:szCs w:val="22"/>
        </w:rPr>
        <w:t xml:space="preserve"> une dynamique publique allant vers des mécanismes de sensibilisation et d’incitants pour les entreprises, et non pas une politique d’intimidation et de peur qui nuirait au climat économique bruxellois.</w:t>
      </w:r>
    </w:p>
    <w:p w:rsidR="00237A12" w:rsidRPr="00237A12" w:rsidRDefault="008C5A42" w:rsidP="00A37105">
      <w:pPr>
        <w:pStyle w:val="Corpsdetexte3"/>
        <w:spacing w:before="120" w:line="276" w:lineRule="auto"/>
        <w:jc w:val="both"/>
        <w:rPr>
          <w:rFonts w:asciiTheme="minorHAnsi" w:eastAsia="Calibri" w:hAnsiTheme="minorHAnsi" w:cstheme="minorHAnsi"/>
          <w:color w:val="auto"/>
          <w:sz w:val="22"/>
          <w:szCs w:val="22"/>
        </w:rPr>
      </w:pPr>
      <w:r w:rsidRPr="008C5A42">
        <w:rPr>
          <w:rFonts w:asciiTheme="minorHAnsi" w:hAnsiTheme="minorHAnsi" w:cstheme="minorHAnsi"/>
          <w:color w:val="auto"/>
          <w:sz w:val="22"/>
          <w:szCs w:val="22"/>
        </w:rPr>
        <w:t>Les</w:t>
      </w:r>
      <w:r>
        <w:rPr>
          <w:rFonts w:asciiTheme="minorHAnsi" w:hAnsiTheme="minorHAnsi" w:cstheme="minorHAnsi"/>
          <w:b/>
          <w:color w:val="auto"/>
          <w:sz w:val="22"/>
          <w:szCs w:val="22"/>
        </w:rPr>
        <w:t xml:space="preserve"> </w:t>
      </w:r>
      <w:r w:rsidRPr="00237A12">
        <w:rPr>
          <w:rFonts w:asciiTheme="minorHAnsi" w:hAnsiTheme="minorHAnsi" w:cstheme="minorHAnsi"/>
          <w:b/>
          <w:color w:val="auto"/>
          <w:sz w:val="22"/>
          <w:szCs w:val="22"/>
        </w:rPr>
        <w:t>organisations représentatives des employeurs</w:t>
      </w:r>
      <w:r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00237A12" w:rsidRPr="00237A12">
        <w:rPr>
          <w:rFonts w:asciiTheme="minorHAnsi" w:eastAsia="Calibri" w:hAnsiTheme="minorHAnsi" w:cstheme="minorHAnsi"/>
          <w:color w:val="auto"/>
          <w:sz w:val="22"/>
          <w:szCs w:val="22"/>
        </w:rPr>
        <w:t>souligne</w:t>
      </w:r>
      <w:r w:rsidR="00A37105">
        <w:rPr>
          <w:rFonts w:asciiTheme="minorHAnsi" w:eastAsia="Calibri" w:hAnsiTheme="minorHAnsi" w:cstheme="minorHAnsi"/>
          <w:color w:val="auto"/>
          <w:sz w:val="22"/>
          <w:szCs w:val="22"/>
        </w:rPr>
        <w:t>nt</w:t>
      </w:r>
      <w:r w:rsidR="00237A12" w:rsidRPr="00237A12">
        <w:rPr>
          <w:rFonts w:asciiTheme="minorHAnsi" w:eastAsia="Calibri" w:hAnsiTheme="minorHAnsi" w:cstheme="minorHAnsi"/>
          <w:color w:val="auto"/>
          <w:sz w:val="22"/>
          <w:szCs w:val="22"/>
        </w:rPr>
        <w:t xml:space="preserve"> l’important arsenal législatif qui existe déjà en </w:t>
      </w:r>
      <w:r w:rsidR="00A37105">
        <w:rPr>
          <w:rFonts w:asciiTheme="minorHAnsi" w:eastAsia="Calibri" w:hAnsiTheme="minorHAnsi" w:cstheme="minorHAnsi"/>
          <w:color w:val="auto"/>
          <w:sz w:val="22"/>
          <w:szCs w:val="22"/>
        </w:rPr>
        <w:t xml:space="preserve">la matière pouvant être assorti </w:t>
      </w:r>
      <w:r w:rsidR="00237A12" w:rsidRPr="00237A12">
        <w:rPr>
          <w:rFonts w:asciiTheme="minorHAnsi" w:eastAsia="Calibri" w:hAnsiTheme="minorHAnsi" w:cstheme="minorHAnsi"/>
          <w:color w:val="auto"/>
          <w:sz w:val="22"/>
          <w:szCs w:val="22"/>
        </w:rPr>
        <w:t>de lourdes sanctions.</w:t>
      </w:r>
    </w:p>
    <w:p w:rsidR="00237A12" w:rsidRPr="008C5A42" w:rsidRDefault="00237A12" w:rsidP="00A37105">
      <w:pPr>
        <w:pStyle w:val="Corpsdetexte3"/>
        <w:spacing w:before="120" w:line="276" w:lineRule="auto"/>
        <w:jc w:val="both"/>
        <w:rPr>
          <w:rFonts w:asciiTheme="minorHAnsi" w:eastAsia="Calibri" w:hAnsiTheme="minorHAnsi" w:cstheme="minorHAnsi"/>
          <w:color w:val="auto"/>
          <w:sz w:val="22"/>
          <w:szCs w:val="22"/>
        </w:rPr>
      </w:pPr>
      <w:r w:rsidRPr="00237A12">
        <w:rPr>
          <w:rFonts w:asciiTheme="minorHAnsi" w:eastAsia="Calibri" w:hAnsiTheme="minorHAnsi" w:cstheme="minorHAnsi"/>
          <w:color w:val="auto"/>
          <w:sz w:val="22"/>
          <w:szCs w:val="22"/>
        </w:rPr>
        <w:t xml:space="preserve">Sur le plan technique, </w:t>
      </w:r>
      <w:r w:rsidR="008C5A42">
        <w:rPr>
          <w:rFonts w:asciiTheme="minorHAnsi" w:eastAsia="Calibri" w:hAnsiTheme="minorHAnsi" w:cstheme="minorHAnsi"/>
          <w:color w:val="auto"/>
          <w:sz w:val="22"/>
          <w:szCs w:val="22"/>
        </w:rPr>
        <w:t xml:space="preserve">les </w:t>
      </w:r>
      <w:r w:rsidR="008C5A42" w:rsidRPr="00237A12">
        <w:rPr>
          <w:rFonts w:asciiTheme="minorHAnsi" w:hAnsiTheme="minorHAnsi" w:cstheme="minorHAnsi"/>
          <w:b/>
          <w:color w:val="auto"/>
          <w:sz w:val="22"/>
          <w:szCs w:val="22"/>
        </w:rPr>
        <w:t>organisations représentatives des employeurs</w:t>
      </w:r>
      <w:r w:rsidR="008C5A42" w:rsidRPr="00237A12">
        <w:rPr>
          <w:rFonts w:asciiTheme="minorHAnsi" w:hAnsiTheme="minorHAnsi" w:cstheme="minorHAnsi"/>
          <w:color w:val="auto"/>
          <w:sz w:val="22"/>
          <w:szCs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008C5A42">
        <w:rPr>
          <w:rFonts w:asciiTheme="minorHAnsi" w:eastAsia="Calibri" w:hAnsiTheme="minorHAnsi" w:cstheme="minorHAnsi"/>
          <w:color w:val="auto"/>
          <w:sz w:val="22"/>
          <w:szCs w:val="22"/>
        </w:rPr>
        <w:t>pointent le fait qu’il y a</w:t>
      </w:r>
      <w:r w:rsidRPr="00237A12">
        <w:rPr>
          <w:rFonts w:asciiTheme="minorHAnsi" w:eastAsia="Calibri" w:hAnsiTheme="minorHAnsi" w:cstheme="minorHAnsi"/>
          <w:color w:val="auto"/>
          <w:sz w:val="22"/>
          <w:szCs w:val="22"/>
        </w:rPr>
        <w:t xml:space="preserve"> une très grande différence entre des tests de situa</w:t>
      </w:r>
      <w:r w:rsidR="008C5A42">
        <w:rPr>
          <w:rFonts w:asciiTheme="minorHAnsi" w:eastAsia="Calibri" w:hAnsiTheme="minorHAnsi" w:cstheme="minorHAnsi"/>
          <w:color w:val="auto"/>
          <w:sz w:val="22"/>
          <w:szCs w:val="22"/>
        </w:rPr>
        <w:t xml:space="preserve">tion et </w:t>
      </w:r>
      <w:r w:rsidR="00193DBE">
        <w:rPr>
          <w:rFonts w:asciiTheme="minorHAnsi" w:eastAsia="Calibri" w:hAnsiTheme="minorHAnsi" w:cstheme="minorHAnsi"/>
          <w:color w:val="auto"/>
          <w:sz w:val="22"/>
          <w:szCs w:val="22"/>
        </w:rPr>
        <w:t xml:space="preserve">le </w:t>
      </w:r>
      <w:r w:rsidR="008C5A42">
        <w:rPr>
          <w:rFonts w:asciiTheme="minorHAnsi" w:eastAsia="Calibri" w:hAnsiTheme="minorHAnsi" w:cstheme="minorHAnsi"/>
          <w:color w:val="auto"/>
          <w:sz w:val="22"/>
          <w:szCs w:val="22"/>
        </w:rPr>
        <w:t>mystery shopping</w:t>
      </w:r>
      <w:r w:rsidR="00193DBE">
        <w:rPr>
          <w:rFonts w:asciiTheme="minorHAnsi" w:eastAsia="Calibri" w:hAnsiTheme="minorHAnsi" w:cstheme="minorHAnsi"/>
          <w:color w:val="auto"/>
          <w:sz w:val="22"/>
          <w:szCs w:val="22"/>
        </w:rPr>
        <w:t>, ce</w:t>
      </w:r>
      <w:r w:rsidR="008C5A42">
        <w:rPr>
          <w:rFonts w:asciiTheme="minorHAnsi" w:eastAsia="Calibri" w:hAnsiTheme="minorHAnsi" w:cstheme="minorHAnsi"/>
          <w:color w:val="auto"/>
          <w:sz w:val="22"/>
          <w:szCs w:val="22"/>
        </w:rPr>
        <w:t xml:space="preserve"> que le projet de </w:t>
      </w:r>
      <w:r w:rsidRPr="00237A12">
        <w:rPr>
          <w:rFonts w:asciiTheme="minorHAnsi" w:eastAsia="Calibri" w:hAnsiTheme="minorHAnsi" w:cstheme="minorHAnsi"/>
          <w:color w:val="auto"/>
          <w:sz w:val="22"/>
          <w:szCs w:val="22"/>
        </w:rPr>
        <w:t>note ne s</w:t>
      </w:r>
      <w:r w:rsidR="0040174D">
        <w:rPr>
          <w:rFonts w:asciiTheme="minorHAnsi" w:eastAsia="Calibri" w:hAnsiTheme="minorHAnsi" w:cstheme="minorHAnsi"/>
          <w:color w:val="auto"/>
          <w:sz w:val="22"/>
          <w:szCs w:val="22"/>
        </w:rPr>
        <w:t>emble pas relever. A cet égard, les employeurs renvoient à ces considérations générales en introduction concernant l’approche chirurgicale.</w:t>
      </w:r>
    </w:p>
    <w:p w:rsidR="00A8667F" w:rsidRPr="00097978" w:rsidRDefault="008C5A42" w:rsidP="00BE3FCF">
      <w:pPr>
        <w:pStyle w:val="Titre3"/>
        <w:numPr>
          <w:ilvl w:val="1"/>
          <w:numId w:val="40"/>
        </w:numPr>
        <w:spacing w:before="120"/>
      </w:pPr>
      <w:r>
        <w:lastRenderedPageBreak/>
        <w:t xml:space="preserve"> </w:t>
      </w:r>
      <w:r w:rsidR="00A8667F" w:rsidRPr="00650113">
        <w:t>Mesure 8</w:t>
      </w:r>
      <w:r w:rsidR="00D230CE">
        <w:t> :</w:t>
      </w:r>
      <w:r w:rsidR="00A8667F" w:rsidRPr="00650113">
        <w:t xml:space="preserve"> Créer une plateform</w:t>
      </w:r>
      <w:r w:rsidR="00097978">
        <w:t>e de réflexion sur la diversité</w:t>
      </w:r>
      <w:r w:rsidR="00A8667F" w:rsidRPr="00650113">
        <w:t xml:space="preserve"> </w:t>
      </w:r>
    </w:p>
    <w:p w:rsidR="00237A12" w:rsidRDefault="00237A12"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rPr>
      </w:pPr>
      <w:r>
        <w:rPr>
          <w:rFonts w:asciiTheme="minorHAnsi" w:hAnsiTheme="minorHAnsi" w:cstheme="minorHAnsi"/>
          <w:sz w:val="22"/>
        </w:rPr>
        <w:t xml:space="preserve">Le </w:t>
      </w:r>
      <w:r w:rsidRPr="00EA22C6">
        <w:rPr>
          <w:rFonts w:asciiTheme="minorHAnsi" w:hAnsiTheme="minorHAnsi" w:cstheme="minorHAnsi"/>
          <w:b/>
          <w:sz w:val="22"/>
        </w:rPr>
        <w:t>Conseil</w:t>
      </w:r>
      <w:r>
        <w:rPr>
          <w:rFonts w:asciiTheme="minorHAnsi" w:hAnsiTheme="minorHAnsi" w:cstheme="minorHAnsi"/>
          <w:sz w:val="22"/>
        </w:rPr>
        <w:t xml:space="preserve"> ne perçoi</w:t>
      </w:r>
      <w:r w:rsidR="00A8667F" w:rsidRPr="00D230CE">
        <w:rPr>
          <w:rFonts w:asciiTheme="minorHAnsi" w:hAnsiTheme="minorHAnsi" w:cstheme="minorHAnsi"/>
          <w:sz w:val="22"/>
        </w:rPr>
        <w:t xml:space="preserve">t pas l’intérêt de créer une nouvelle plate-forme de réflexion, qui reviendrait à restaurer l’ancien Pacte territorial pour l’emploi. </w:t>
      </w:r>
      <w:r>
        <w:rPr>
          <w:rFonts w:asciiTheme="minorHAnsi" w:hAnsiTheme="minorHAnsi" w:cstheme="minorHAnsi"/>
          <w:sz w:val="22"/>
        </w:rPr>
        <w:t xml:space="preserve">Il constate </w:t>
      </w:r>
      <w:r w:rsidR="0040174D">
        <w:rPr>
          <w:rFonts w:asciiTheme="minorHAnsi" w:hAnsiTheme="minorHAnsi" w:cstheme="minorHAnsi"/>
          <w:sz w:val="22"/>
        </w:rPr>
        <w:t>que les missions de ce C</w:t>
      </w:r>
      <w:r w:rsidRPr="00237A12">
        <w:rPr>
          <w:rFonts w:asciiTheme="minorHAnsi" w:hAnsiTheme="minorHAnsi" w:cstheme="minorHAnsi"/>
          <w:sz w:val="22"/>
        </w:rPr>
        <w:t>onseil peuvent en partie faire doublon avec les missions déjà allouées au CNDD</w:t>
      </w:r>
      <w:r w:rsidR="00EA22C6">
        <w:rPr>
          <w:rFonts w:asciiTheme="minorHAnsi" w:hAnsiTheme="minorHAnsi" w:cstheme="minorHAnsi"/>
          <w:sz w:val="22"/>
        </w:rPr>
        <w:t>,</w:t>
      </w:r>
      <w:r w:rsidRPr="00237A12">
        <w:rPr>
          <w:rFonts w:asciiTheme="minorHAnsi" w:hAnsiTheme="minorHAnsi" w:cstheme="minorHAnsi"/>
          <w:sz w:val="22"/>
        </w:rPr>
        <w:t xml:space="preserve"> telles que définies dans son plan opérationnel</w:t>
      </w:r>
      <w:r>
        <w:rPr>
          <w:rFonts w:asciiTheme="minorHAnsi" w:hAnsiTheme="minorHAnsi" w:cstheme="minorHAnsi"/>
          <w:sz w:val="22"/>
        </w:rPr>
        <w:t>.</w:t>
      </w:r>
    </w:p>
    <w:p w:rsidR="004A080D" w:rsidRDefault="00EA22C6"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rPr>
      </w:pPr>
      <w:r>
        <w:rPr>
          <w:rFonts w:asciiTheme="minorHAnsi" w:hAnsiTheme="minorHAnsi" w:cstheme="minorHAnsi"/>
          <w:sz w:val="22"/>
        </w:rPr>
        <w:t xml:space="preserve">Sans préjudice d’une réflexion sur la rationalisation des organes de concertation bruxellois en matière de diversité, le </w:t>
      </w:r>
      <w:r>
        <w:rPr>
          <w:rFonts w:asciiTheme="minorHAnsi" w:hAnsiTheme="minorHAnsi" w:cstheme="minorHAnsi"/>
          <w:b/>
          <w:sz w:val="22"/>
        </w:rPr>
        <w:t>C</w:t>
      </w:r>
      <w:r w:rsidRPr="00EA22C6">
        <w:rPr>
          <w:rFonts w:asciiTheme="minorHAnsi" w:hAnsiTheme="minorHAnsi" w:cstheme="minorHAnsi"/>
          <w:b/>
          <w:sz w:val="22"/>
        </w:rPr>
        <w:t>onseil</w:t>
      </w:r>
      <w:r>
        <w:rPr>
          <w:rFonts w:asciiTheme="minorHAnsi" w:hAnsiTheme="minorHAnsi" w:cstheme="minorHAnsi"/>
          <w:sz w:val="22"/>
        </w:rPr>
        <w:t xml:space="preserve"> souhaite</w:t>
      </w:r>
      <w:r w:rsidR="00237A12" w:rsidRPr="00237A12">
        <w:rPr>
          <w:rFonts w:asciiTheme="minorHAnsi" w:hAnsiTheme="minorHAnsi" w:cstheme="minorHAnsi"/>
          <w:sz w:val="22"/>
        </w:rPr>
        <w:t xml:space="preserve"> éviter l</w:t>
      </w:r>
      <w:r>
        <w:rPr>
          <w:rFonts w:asciiTheme="minorHAnsi" w:hAnsiTheme="minorHAnsi" w:cstheme="minorHAnsi"/>
          <w:sz w:val="22"/>
        </w:rPr>
        <w:t>eur multiplication</w:t>
      </w:r>
      <w:r w:rsidR="00237A12">
        <w:rPr>
          <w:rFonts w:asciiTheme="minorHAnsi" w:hAnsiTheme="minorHAnsi" w:cstheme="minorHAnsi"/>
          <w:sz w:val="22"/>
        </w:rPr>
        <w:t xml:space="preserve">. </w:t>
      </w:r>
    </w:p>
    <w:p w:rsidR="00A8667F" w:rsidRPr="00D230CE" w:rsidRDefault="0040174D"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rPr>
      </w:pPr>
      <w:r>
        <w:rPr>
          <w:rFonts w:asciiTheme="minorHAnsi" w:hAnsiTheme="minorHAnsi" w:cstheme="minorHAnsi"/>
          <w:sz w:val="22"/>
        </w:rPr>
        <w:t>Le</w:t>
      </w:r>
      <w:r w:rsidR="004A080D">
        <w:rPr>
          <w:rFonts w:asciiTheme="minorHAnsi" w:hAnsiTheme="minorHAnsi" w:cstheme="minorHAnsi"/>
          <w:sz w:val="22"/>
        </w:rPr>
        <w:t xml:space="preserve"> </w:t>
      </w:r>
      <w:r w:rsidR="004A080D">
        <w:rPr>
          <w:rFonts w:asciiTheme="minorHAnsi" w:hAnsiTheme="minorHAnsi" w:cstheme="minorHAnsi"/>
          <w:b/>
          <w:sz w:val="22"/>
        </w:rPr>
        <w:t>C</w:t>
      </w:r>
      <w:r w:rsidR="004A080D" w:rsidRPr="00EA22C6">
        <w:rPr>
          <w:rFonts w:asciiTheme="minorHAnsi" w:hAnsiTheme="minorHAnsi" w:cstheme="minorHAnsi"/>
          <w:b/>
          <w:sz w:val="22"/>
        </w:rPr>
        <w:t>onseil</w:t>
      </w:r>
      <w:r w:rsidR="004A080D" w:rsidRPr="00237A12">
        <w:rPr>
          <w:rFonts w:asciiTheme="minorHAnsi" w:hAnsiTheme="minorHAnsi" w:cstheme="minorHAnsi"/>
          <w:sz w:val="22"/>
        </w:rPr>
        <w:t xml:space="preserve"> </w:t>
      </w:r>
      <w:r w:rsidR="00237A12" w:rsidRPr="00237A12">
        <w:rPr>
          <w:rFonts w:asciiTheme="minorHAnsi" w:hAnsiTheme="minorHAnsi" w:cstheme="minorHAnsi"/>
          <w:sz w:val="22"/>
        </w:rPr>
        <w:t xml:space="preserve">souhaite engager </w:t>
      </w:r>
      <w:r w:rsidR="004A080D">
        <w:rPr>
          <w:rFonts w:asciiTheme="minorHAnsi" w:hAnsiTheme="minorHAnsi" w:cstheme="minorHAnsi"/>
          <w:sz w:val="22"/>
        </w:rPr>
        <w:t>une</w:t>
      </w:r>
      <w:r w:rsidR="00237A12" w:rsidRPr="00237A12">
        <w:rPr>
          <w:rFonts w:asciiTheme="minorHAnsi" w:hAnsiTheme="minorHAnsi" w:cstheme="minorHAnsi"/>
          <w:sz w:val="22"/>
        </w:rPr>
        <w:t xml:space="preserve"> réflexion </w:t>
      </w:r>
      <w:r w:rsidR="004A080D">
        <w:rPr>
          <w:rFonts w:asciiTheme="minorHAnsi" w:hAnsiTheme="minorHAnsi" w:cstheme="minorHAnsi"/>
          <w:sz w:val="22"/>
        </w:rPr>
        <w:t>sur l</w:t>
      </w:r>
      <w:r w:rsidR="00193DBE">
        <w:rPr>
          <w:rFonts w:asciiTheme="minorHAnsi" w:hAnsiTheme="minorHAnsi" w:cstheme="minorHAnsi"/>
          <w:sz w:val="22"/>
        </w:rPr>
        <w:t>es compétences actuelles du CND</w:t>
      </w:r>
      <w:r w:rsidR="00237A12" w:rsidRPr="00237A12">
        <w:rPr>
          <w:rFonts w:asciiTheme="minorHAnsi" w:hAnsiTheme="minorHAnsi" w:cstheme="minorHAnsi"/>
          <w:sz w:val="22"/>
        </w:rPr>
        <w:t>D</w:t>
      </w:r>
      <w:r w:rsidR="004A080D">
        <w:rPr>
          <w:rFonts w:asciiTheme="minorHAnsi" w:hAnsiTheme="minorHAnsi" w:cstheme="minorHAnsi"/>
          <w:sz w:val="22"/>
        </w:rPr>
        <w:t>, notamment son</w:t>
      </w:r>
      <w:r w:rsidR="00237A12" w:rsidRPr="00237A12">
        <w:rPr>
          <w:rFonts w:asciiTheme="minorHAnsi" w:hAnsiTheme="minorHAnsi" w:cstheme="minorHAnsi"/>
          <w:sz w:val="22"/>
        </w:rPr>
        <w:t xml:space="preserve"> rôle consultatif.</w:t>
      </w:r>
      <w:r w:rsidR="002A6297">
        <w:rPr>
          <w:rFonts w:asciiTheme="minorHAnsi" w:hAnsiTheme="minorHAnsi" w:cstheme="minorHAnsi"/>
          <w:sz w:val="22"/>
        </w:rPr>
        <w:t xml:space="preserve"> Les </w:t>
      </w:r>
      <w:r w:rsidR="002A6297" w:rsidRPr="0040174D">
        <w:rPr>
          <w:rFonts w:asciiTheme="minorHAnsi" w:hAnsiTheme="minorHAnsi" w:cstheme="minorHAnsi"/>
          <w:b/>
          <w:sz w:val="22"/>
        </w:rPr>
        <w:t xml:space="preserve">organisations des employeurs et des classes moyennes </w:t>
      </w:r>
      <w:r w:rsidR="00CA5858">
        <w:rPr>
          <w:rFonts w:asciiTheme="minorHAnsi" w:hAnsiTheme="minorHAnsi" w:cstheme="minorHAnsi"/>
          <w:sz w:val="22"/>
        </w:rPr>
        <w:t>souhai</w:t>
      </w:r>
      <w:r w:rsidR="00ED43FA">
        <w:rPr>
          <w:rFonts w:asciiTheme="minorHAnsi" w:hAnsiTheme="minorHAnsi" w:cstheme="minorHAnsi"/>
          <w:sz w:val="22"/>
        </w:rPr>
        <w:t>tent engager la réflexion sur la migration du</w:t>
      </w:r>
      <w:r w:rsidR="002A6297">
        <w:rPr>
          <w:rFonts w:asciiTheme="minorHAnsi" w:hAnsiTheme="minorHAnsi" w:cstheme="minorHAnsi"/>
          <w:sz w:val="22"/>
        </w:rPr>
        <w:t xml:space="preserve"> rôle consultatif du CNDD vers le CESRBC.</w:t>
      </w:r>
      <w:r w:rsidR="00237A12" w:rsidRPr="00237A12">
        <w:t xml:space="preserve"> </w:t>
      </w:r>
    </w:p>
    <w:p w:rsidR="00237A12" w:rsidRPr="006C3B36" w:rsidRDefault="00ED43FA" w:rsidP="0023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rPr>
      </w:pPr>
      <w:r>
        <w:rPr>
          <w:rFonts w:asciiTheme="minorHAnsi" w:hAnsiTheme="minorHAnsi" w:cstheme="minorHAnsi"/>
          <w:sz w:val="22"/>
        </w:rPr>
        <w:t xml:space="preserve">Le </w:t>
      </w:r>
      <w:r w:rsidR="00237A12" w:rsidRPr="004A080D">
        <w:rPr>
          <w:rFonts w:asciiTheme="minorHAnsi" w:hAnsiTheme="minorHAnsi" w:cstheme="minorHAnsi"/>
          <w:b/>
          <w:sz w:val="22"/>
        </w:rPr>
        <w:t>Conseil</w:t>
      </w:r>
      <w:r w:rsidR="00D230CE">
        <w:rPr>
          <w:rFonts w:asciiTheme="minorHAnsi" w:hAnsiTheme="minorHAnsi" w:cstheme="minorHAnsi"/>
          <w:sz w:val="22"/>
        </w:rPr>
        <w:t xml:space="preserve"> </w:t>
      </w:r>
      <w:r w:rsidR="00193DBE">
        <w:rPr>
          <w:rFonts w:asciiTheme="minorHAnsi" w:hAnsiTheme="minorHAnsi" w:cstheme="minorHAnsi"/>
          <w:sz w:val="22"/>
        </w:rPr>
        <w:t xml:space="preserve">estime </w:t>
      </w:r>
      <w:r w:rsidR="00D230CE">
        <w:rPr>
          <w:rFonts w:asciiTheme="minorHAnsi" w:hAnsiTheme="minorHAnsi" w:cstheme="minorHAnsi"/>
          <w:sz w:val="22"/>
        </w:rPr>
        <w:t xml:space="preserve">qu’il </w:t>
      </w:r>
      <w:r w:rsidR="00A8667F" w:rsidRPr="00D230CE">
        <w:rPr>
          <w:rFonts w:asciiTheme="minorHAnsi" w:hAnsiTheme="minorHAnsi" w:cstheme="minorHAnsi"/>
          <w:sz w:val="22"/>
        </w:rPr>
        <w:t xml:space="preserve">serait judicieux de </w:t>
      </w:r>
      <w:r w:rsidR="002A6297">
        <w:rPr>
          <w:rFonts w:asciiTheme="minorHAnsi" w:hAnsiTheme="minorHAnsi" w:cstheme="minorHAnsi"/>
          <w:sz w:val="22"/>
        </w:rPr>
        <w:t>réformer la P</w:t>
      </w:r>
      <w:r w:rsidR="00A8667F" w:rsidRPr="00D230CE">
        <w:rPr>
          <w:rFonts w:asciiTheme="minorHAnsi" w:hAnsiTheme="minorHAnsi" w:cstheme="minorHAnsi"/>
          <w:sz w:val="22"/>
        </w:rPr>
        <w:t>late-forme de concertation en matière d</w:t>
      </w:r>
      <w:r w:rsidR="00237A12">
        <w:rPr>
          <w:rFonts w:asciiTheme="minorHAnsi" w:hAnsiTheme="minorHAnsi" w:cstheme="minorHAnsi"/>
          <w:sz w:val="22"/>
        </w:rPr>
        <w:t xml:space="preserve">’emploi créée auprès du CESRBC. Il </w:t>
      </w:r>
      <w:r w:rsidR="00237A12" w:rsidRPr="00237A12">
        <w:rPr>
          <w:rFonts w:asciiTheme="minorHAnsi" w:hAnsiTheme="minorHAnsi" w:cstheme="minorHAnsi"/>
          <w:sz w:val="22"/>
        </w:rPr>
        <w:t>souligne néanmoins l’importan</w:t>
      </w:r>
      <w:r w:rsidR="00FC71F6">
        <w:rPr>
          <w:rFonts w:asciiTheme="minorHAnsi" w:hAnsiTheme="minorHAnsi" w:cstheme="minorHAnsi"/>
          <w:sz w:val="22"/>
        </w:rPr>
        <w:t>ce de garder le noyau de cette P</w:t>
      </w:r>
      <w:r w:rsidR="00237A12" w:rsidRPr="00237A12">
        <w:rPr>
          <w:rFonts w:asciiTheme="minorHAnsi" w:hAnsiTheme="minorHAnsi" w:cstheme="minorHAnsi"/>
          <w:sz w:val="22"/>
        </w:rPr>
        <w:t xml:space="preserve">late-forme autour des </w:t>
      </w:r>
      <w:r w:rsidR="003A2C6D">
        <w:rPr>
          <w:rFonts w:asciiTheme="minorHAnsi" w:hAnsiTheme="minorHAnsi" w:cstheme="minorHAnsi"/>
          <w:sz w:val="22"/>
        </w:rPr>
        <w:t>interlocuteurs</w:t>
      </w:r>
      <w:r w:rsidR="00237A12" w:rsidRPr="00237A12">
        <w:rPr>
          <w:rFonts w:asciiTheme="minorHAnsi" w:hAnsiTheme="minorHAnsi" w:cstheme="minorHAnsi"/>
          <w:sz w:val="22"/>
        </w:rPr>
        <w:t xml:space="preserve"> sociaux. </w:t>
      </w:r>
      <w:r w:rsidR="00FC71F6">
        <w:rPr>
          <w:rFonts w:asciiTheme="minorHAnsi" w:hAnsiTheme="minorHAnsi" w:cstheme="minorHAnsi"/>
          <w:sz w:val="22"/>
        </w:rPr>
        <w:t>Celle-ci</w:t>
      </w:r>
      <w:r w:rsidR="00237A12" w:rsidRPr="00237A12">
        <w:rPr>
          <w:rFonts w:asciiTheme="minorHAnsi" w:hAnsiTheme="minorHAnsi" w:cstheme="minorHAnsi"/>
          <w:sz w:val="22"/>
        </w:rPr>
        <w:t xml:space="preserve"> peut s’ouvrir ponctuellement aux différents acteurs concernés par la diversité, en fonction des chantiers nécessaires.</w:t>
      </w:r>
    </w:p>
    <w:p w:rsidR="00A8667F" w:rsidRPr="00D230CE" w:rsidRDefault="00B36DC9" w:rsidP="00BE3FCF">
      <w:pPr>
        <w:pStyle w:val="Titre3"/>
        <w:numPr>
          <w:ilvl w:val="1"/>
          <w:numId w:val="40"/>
        </w:numPr>
        <w:spacing w:before="120"/>
      </w:pPr>
      <w:r>
        <w:t xml:space="preserve"> </w:t>
      </w:r>
      <w:r w:rsidR="00A8667F" w:rsidRPr="00650113">
        <w:t>Mesure 9</w:t>
      </w:r>
      <w:r w:rsidR="00D230CE">
        <w:t> :</w:t>
      </w:r>
      <w:r w:rsidR="00A8667F" w:rsidRPr="00650113">
        <w:t xml:space="preserve"> Monitoring régional </w:t>
      </w:r>
    </w:p>
    <w:p w:rsidR="00A8667F" w:rsidRDefault="00D230CE" w:rsidP="00003A0B">
      <w:pPr>
        <w:spacing w:line="276" w:lineRule="auto"/>
        <w:rPr>
          <w:rFonts w:asciiTheme="minorHAnsi" w:hAnsiTheme="minorHAnsi" w:cstheme="minorHAnsi"/>
          <w:sz w:val="22"/>
        </w:rPr>
      </w:pPr>
      <w:r w:rsidRPr="00D230CE">
        <w:rPr>
          <w:rFonts w:asciiTheme="minorHAnsi" w:hAnsiTheme="minorHAnsi" w:cstheme="minorHAnsi"/>
          <w:sz w:val="22"/>
        </w:rPr>
        <w:t xml:space="preserve">Les </w:t>
      </w:r>
      <w:r w:rsidRPr="00D230CE">
        <w:rPr>
          <w:rFonts w:asciiTheme="minorHAnsi" w:hAnsiTheme="minorHAnsi" w:cstheme="minorHAnsi"/>
          <w:b/>
          <w:sz w:val="22"/>
        </w:rPr>
        <w:t>organisations représentatives des travailleurs</w:t>
      </w:r>
      <w:r w:rsidRPr="00D230CE">
        <w:rPr>
          <w:rFonts w:asciiTheme="minorHAnsi" w:hAnsiTheme="minorHAnsi" w:cstheme="minorHAnsi"/>
          <w:sz w:val="22"/>
        </w:rPr>
        <w:t xml:space="preserve"> </w:t>
      </w:r>
      <w:r>
        <w:rPr>
          <w:rFonts w:asciiTheme="minorHAnsi" w:hAnsiTheme="minorHAnsi" w:cstheme="minorHAnsi"/>
          <w:sz w:val="22"/>
        </w:rPr>
        <w:t>demandent que l</w:t>
      </w:r>
      <w:r w:rsidR="00A8667F" w:rsidRPr="00D230CE">
        <w:rPr>
          <w:rFonts w:asciiTheme="minorHAnsi" w:hAnsiTheme="minorHAnsi" w:cstheme="minorHAnsi"/>
          <w:sz w:val="22"/>
        </w:rPr>
        <w:t xml:space="preserve">a mise en œuvre d’un monitoring régional </w:t>
      </w:r>
      <w:r w:rsidRPr="00D230CE">
        <w:rPr>
          <w:rFonts w:asciiTheme="minorHAnsi" w:hAnsiTheme="minorHAnsi" w:cstheme="minorHAnsi"/>
          <w:sz w:val="22"/>
        </w:rPr>
        <w:t>soit</w:t>
      </w:r>
      <w:r w:rsidR="00A8667F" w:rsidRPr="00D230CE">
        <w:rPr>
          <w:rFonts w:asciiTheme="minorHAnsi" w:hAnsiTheme="minorHAnsi" w:cstheme="minorHAnsi"/>
          <w:sz w:val="22"/>
        </w:rPr>
        <w:t xml:space="preserve"> complétée par une évaluation des mesures mises en œuvre.  </w:t>
      </w:r>
      <w:r>
        <w:rPr>
          <w:rFonts w:asciiTheme="minorHAnsi" w:hAnsiTheme="minorHAnsi" w:cstheme="minorHAnsi"/>
          <w:sz w:val="22"/>
        </w:rPr>
        <w:t xml:space="preserve">Elles soulignent que la </w:t>
      </w:r>
      <w:r w:rsidR="00A8667F" w:rsidRPr="00D230CE">
        <w:rPr>
          <w:rFonts w:asciiTheme="minorHAnsi" w:hAnsiTheme="minorHAnsi" w:cstheme="minorHAnsi"/>
          <w:sz w:val="22"/>
        </w:rPr>
        <w:t xml:space="preserve">mise en place d’un dispositif permanent d’évaluation de la politique de diversité avec des indicateurs clairs </w:t>
      </w:r>
      <w:r>
        <w:rPr>
          <w:rFonts w:asciiTheme="minorHAnsi" w:hAnsiTheme="minorHAnsi" w:cstheme="minorHAnsi"/>
          <w:sz w:val="22"/>
        </w:rPr>
        <w:t>permettrait</w:t>
      </w:r>
      <w:r w:rsidR="00A8667F" w:rsidRPr="00D230CE">
        <w:rPr>
          <w:rFonts w:asciiTheme="minorHAnsi" w:hAnsiTheme="minorHAnsi" w:cstheme="minorHAnsi"/>
          <w:sz w:val="22"/>
        </w:rPr>
        <w:t xml:space="preserve"> d’évaluer cette politique.</w:t>
      </w:r>
    </w:p>
    <w:p w:rsidR="00237A12" w:rsidRPr="00003A0B" w:rsidRDefault="00ED43FA" w:rsidP="00003A0B">
      <w:pPr>
        <w:pStyle w:val="Corpsdetexte3"/>
        <w:spacing w:before="120" w:line="276" w:lineRule="auto"/>
        <w:jc w:val="both"/>
        <w:rPr>
          <w:rFonts w:asciiTheme="minorHAnsi" w:eastAsia="Calibri" w:hAnsiTheme="minorHAnsi" w:cstheme="minorHAnsi"/>
          <w:color w:val="auto"/>
          <w:sz w:val="22"/>
          <w:szCs w:val="22"/>
        </w:rPr>
      </w:pPr>
      <w:r w:rsidRPr="00ED43FA">
        <w:rPr>
          <w:rFonts w:asciiTheme="minorHAnsi" w:eastAsia="Calibri" w:hAnsiTheme="minorHAnsi" w:cstheme="minorHAnsi"/>
          <w:color w:val="auto"/>
          <w:sz w:val="22"/>
          <w:szCs w:val="22"/>
        </w:rPr>
        <w:t xml:space="preserve">Les </w:t>
      </w:r>
      <w:r w:rsidR="00003A0B" w:rsidRPr="002A6297">
        <w:rPr>
          <w:rFonts w:asciiTheme="minorHAnsi" w:hAnsiTheme="minorHAnsi"/>
          <w:b/>
          <w:color w:val="auto"/>
          <w:sz w:val="22"/>
        </w:rPr>
        <w:t>organisations représentatives des employeurs</w:t>
      </w:r>
      <w:r w:rsidR="00003A0B" w:rsidRPr="002A6297">
        <w:rPr>
          <w:rFonts w:asciiTheme="minorHAnsi" w:hAnsiTheme="minorHAnsi"/>
          <w:color w:val="auto"/>
          <w:sz w:val="22"/>
        </w:rPr>
        <w:t xml:space="preserve"> </w:t>
      </w:r>
      <w:r w:rsidR="0040174D" w:rsidRPr="0040174D">
        <w:rPr>
          <w:rFonts w:asciiTheme="minorHAnsi" w:hAnsiTheme="minorHAnsi" w:cstheme="minorHAnsi"/>
          <w:b/>
          <w:color w:val="auto"/>
          <w:sz w:val="22"/>
          <w:szCs w:val="22"/>
        </w:rPr>
        <w:t>et des classes moyennes</w:t>
      </w:r>
      <w:r w:rsidR="0040174D">
        <w:rPr>
          <w:rFonts w:asciiTheme="minorHAnsi" w:hAnsiTheme="minorHAnsi" w:cstheme="minorHAnsi"/>
          <w:color w:val="auto"/>
          <w:sz w:val="22"/>
          <w:szCs w:val="22"/>
        </w:rPr>
        <w:t xml:space="preserve"> </w:t>
      </w:r>
      <w:r w:rsidR="00237A12" w:rsidRPr="00003A0B">
        <w:rPr>
          <w:rFonts w:asciiTheme="minorHAnsi" w:eastAsia="Calibri" w:hAnsiTheme="minorHAnsi" w:cstheme="minorHAnsi"/>
          <w:color w:val="auto"/>
          <w:sz w:val="22"/>
          <w:szCs w:val="22"/>
        </w:rPr>
        <w:t>souhaitent avoir un peu plus d’informations techniques à ce sujet mais ne sont pas opposé</w:t>
      </w:r>
      <w:r>
        <w:rPr>
          <w:rFonts w:asciiTheme="minorHAnsi" w:eastAsia="Calibri" w:hAnsiTheme="minorHAnsi" w:cstheme="minorHAnsi"/>
          <w:color w:val="auto"/>
          <w:sz w:val="22"/>
          <w:szCs w:val="22"/>
        </w:rPr>
        <w:t>e</w:t>
      </w:r>
      <w:r w:rsidR="00237A12" w:rsidRPr="00003A0B">
        <w:rPr>
          <w:rFonts w:asciiTheme="minorHAnsi" w:eastAsia="Calibri" w:hAnsiTheme="minorHAnsi" w:cstheme="minorHAnsi"/>
          <w:color w:val="auto"/>
          <w:sz w:val="22"/>
          <w:szCs w:val="22"/>
        </w:rPr>
        <w:t>s à la mesure.</w:t>
      </w:r>
    </w:p>
    <w:p w:rsidR="00237A12" w:rsidRPr="00003A0B" w:rsidRDefault="00003A0B" w:rsidP="00003A0B">
      <w:pPr>
        <w:spacing w:line="276" w:lineRule="auto"/>
        <w:contextualSpacing/>
        <w:rPr>
          <w:rFonts w:asciiTheme="minorHAnsi" w:hAnsiTheme="minorHAnsi" w:cstheme="minorHAnsi"/>
          <w:sz w:val="22"/>
        </w:rPr>
      </w:pPr>
      <w:r w:rsidRPr="00003A0B">
        <w:rPr>
          <w:rFonts w:asciiTheme="minorHAnsi" w:hAnsiTheme="minorHAnsi"/>
          <w:sz w:val="22"/>
        </w:rPr>
        <w:t>Les</w:t>
      </w:r>
      <w:r>
        <w:rPr>
          <w:rFonts w:asciiTheme="minorHAnsi" w:hAnsiTheme="minorHAnsi"/>
          <w:b/>
          <w:sz w:val="22"/>
        </w:rPr>
        <w:t xml:space="preserve"> </w:t>
      </w:r>
      <w:r w:rsidRPr="00BE3FCF">
        <w:rPr>
          <w:rFonts w:asciiTheme="minorHAnsi" w:hAnsiTheme="minorHAnsi"/>
          <w:b/>
          <w:sz w:val="22"/>
        </w:rPr>
        <w:t>organisations représentatives des employeurs</w:t>
      </w:r>
      <w:r w:rsidRPr="00BE3FCF">
        <w:rPr>
          <w:rFonts w:asciiTheme="minorHAnsi" w:hAnsiTheme="minorHAnsi"/>
          <w:sz w:val="22"/>
        </w:rPr>
        <w:t xml:space="preserve"> </w:t>
      </w:r>
      <w:r w:rsidR="0040174D" w:rsidRPr="0040174D">
        <w:rPr>
          <w:rFonts w:asciiTheme="minorHAnsi" w:hAnsiTheme="minorHAnsi" w:cstheme="minorHAnsi"/>
          <w:b/>
          <w:sz w:val="22"/>
        </w:rPr>
        <w:t>et des classes moyennes</w:t>
      </w:r>
      <w:r w:rsidR="0040174D">
        <w:rPr>
          <w:rFonts w:asciiTheme="minorHAnsi" w:hAnsiTheme="minorHAnsi" w:cstheme="minorHAnsi"/>
          <w:sz w:val="22"/>
        </w:rPr>
        <w:t xml:space="preserve"> </w:t>
      </w:r>
      <w:r w:rsidR="00237A12" w:rsidRPr="00003A0B">
        <w:rPr>
          <w:rFonts w:asciiTheme="minorHAnsi" w:hAnsiTheme="minorHAnsi" w:cstheme="minorHAnsi"/>
          <w:sz w:val="22"/>
        </w:rPr>
        <w:t>insiste</w:t>
      </w:r>
      <w:r>
        <w:rPr>
          <w:rFonts w:asciiTheme="minorHAnsi" w:hAnsiTheme="minorHAnsi" w:cstheme="minorHAnsi"/>
          <w:sz w:val="22"/>
        </w:rPr>
        <w:t>nt</w:t>
      </w:r>
      <w:r w:rsidR="00237A12" w:rsidRPr="00003A0B">
        <w:rPr>
          <w:rFonts w:asciiTheme="minorHAnsi" w:hAnsiTheme="minorHAnsi" w:cstheme="minorHAnsi"/>
          <w:sz w:val="22"/>
        </w:rPr>
        <w:t xml:space="preserve"> pour que le monitoring serve une politique de moyens et non de résultats. </w:t>
      </w:r>
      <w:r>
        <w:rPr>
          <w:rFonts w:asciiTheme="minorHAnsi" w:hAnsiTheme="minorHAnsi" w:cstheme="minorHAnsi"/>
          <w:sz w:val="22"/>
        </w:rPr>
        <w:t>Elles insistent sur le fait que f</w:t>
      </w:r>
      <w:r w:rsidR="00237A12" w:rsidRPr="00003A0B">
        <w:rPr>
          <w:rFonts w:asciiTheme="minorHAnsi" w:hAnsiTheme="minorHAnsi" w:cstheme="minorHAnsi"/>
          <w:sz w:val="22"/>
        </w:rPr>
        <w:t>ixer des objectifs quantitatifs aux entreprises relèverait du non-sens. Il convient donc d’examiner ce qu’on prend comme indicateurs, la matière étant délicate à monitorer complètement.</w:t>
      </w:r>
    </w:p>
    <w:p w:rsidR="00A8667F" w:rsidRPr="00097978" w:rsidRDefault="00193DBE" w:rsidP="00BE3FCF">
      <w:pPr>
        <w:pStyle w:val="Titre3"/>
        <w:numPr>
          <w:ilvl w:val="1"/>
          <w:numId w:val="40"/>
        </w:numPr>
        <w:spacing w:before="120"/>
      </w:pPr>
      <w:r>
        <w:t>Ajout d’une mesure</w:t>
      </w:r>
      <w:r w:rsidR="00082821">
        <w:t xml:space="preserve"> 10 : Mise en place d’</w:t>
      </w:r>
      <w:r w:rsidR="00A8667F" w:rsidRPr="00097978">
        <w:t>une réflexion sur les quotas territoriaux</w:t>
      </w:r>
    </w:p>
    <w:p w:rsidR="00A8667F" w:rsidRPr="00D230CE" w:rsidRDefault="00D230CE" w:rsidP="00D230CE">
      <w:pPr>
        <w:spacing w:line="276" w:lineRule="auto"/>
        <w:rPr>
          <w:rFonts w:asciiTheme="minorHAnsi" w:hAnsiTheme="minorHAnsi" w:cstheme="minorHAnsi"/>
          <w:sz w:val="22"/>
        </w:rPr>
      </w:pPr>
      <w:r w:rsidRPr="00D230CE">
        <w:rPr>
          <w:rFonts w:asciiTheme="minorHAnsi" w:hAnsiTheme="minorHAnsi" w:cstheme="minorHAnsi"/>
          <w:sz w:val="22"/>
        </w:rPr>
        <w:t xml:space="preserve">Les </w:t>
      </w:r>
      <w:r w:rsidRPr="00D230CE">
        <w:rPr>
          <w:rFonts w:asciiTheme="minorHAnsi" w:hAnsiTheme="minorHAnsi" w:cstheme="minorHAnsi"/>
          <w:b/>
          <w:sz w:val="22"/>
        </w:rPr>
        <w:t>organisations représentatives des travailleurs</w:t>
      </w:r>
      <w:r w:rsidRPr="00D230CE">
        <w:rPr>
          <w:rFonts w:asciiTheme="minorHAnsi" w:hAnsiTheme="minorHAnsi" w:cstheme="minorHAnsi"/>
          <w:sz w:val="22"/>
        </w:rPr>
        <w:t xml:space="preserve"> </w:t>
      </w:r>
      <w:r w:rsidR="0040174D">
        <w:rPr>
          <w:rFonts w:asciiTheme="minorHAnsi" w:hAnsiTheme="minorHAnsi" w:cstheme="minorHAnsi"/>
          <w:sz w:val="22"/>
        </w:rPr>
        <w:t>demandent la mise en place d’</w:t>
      </w:r>
      <w:r>
        <w:rPr>
          <w:rFonts w:asciiTheme="minorHAnsi" w:hAnsiTheme="minorHAnsi" w:cstheme="minorHAnsi"/>
          <w:sz w:val="22"/>
        </w:rPr>
        <w:t xml:space="preserve">une réflexion </w:t>
      </w:r>
      <w:r w:rsidR="00A8667F" w:rsidRPr="00D230CE">
        <w:rPr>
          <w:rFonts w:asciiTheme="minorHAnsi" w:hAnsiTheme="minorHAnsi" w:cstheme="minorHAnsi"/>
          <w:sz w:val="22"/>
        </w:rPr>
        <w:t xml:space="preserve">sur les quotas territoriaux en </w:t>
      </w:r>
      <w:r>
        <w:rPr>
          <w:rFonts w:asciiTheme="minorHAnsi" w:hAnsiTheme="minorHAnsi" w:cstheme="minorHAnsi"/>
          <w:sz w:val="22"/>
        </w:rPr>
        <w:t>faveur de l’emploi à Bruxelles</w:t>
      </w:r>
      <w:r w:rsidR="00312E70">
        <w:rPr>
          <w:rFonts w:asciiTheme="minorHAnsi" w:hAnsiTheme="minorHAnsi" w:cstheme="minorHAnsi"/>
          <w:sz w:val="22"/>
        </w:rPr>
        <w:t>,</w:t>
      </w:r>
      <w:r>
        <w:rPr>
          <w:rFonts w:asciiTheme="minorHAnsi" w:hAnsiTheme="minorHAnsi" w:cstheme="minorHAnsi"/>
          <w:sz w:val="22"/>
        </w:rPr>
        <w:t xml:space="preserve"> </w:t>
      </w:r>
      <w:r w:rsidR="00A8667F" w:rsidRPr="00D230CE">
        <w:rPr>
          <w:rFonts w:asciiTheme="minorHAnsi" w:hAnsiTheme="minorHAnsi" w:cstheme="minorHAnsi"/>
          <w:sz w:val="22"/>
        </w:rPr>
        <w:t xml:space="preserve">autant dans les services publics </w:t>
      </w:r>
      <w:r>
        <w:rPr>
          <w:rFonts w:asciiTheme="minorHAnsi" w:hAnsiTheme="minorHAnsi" w:cstheme="minorHAnsi"/>
          <w:sz w:val="22"/>
        </w:rPr>
        <w:t xml:space="preserve">que le </w:t>
      </w:r>
      <w:r w:rsidR="00A8667F" w:rsidRPr="00D230CE">
        <w:rPr>
          <w:rFonts w:asciiTheme="minorHAnsi" w:hAnsiTheme="minorHAnsi" w:cstheme="minorHAnsi"/>
          <w:sz w:val="22"/>
        </w:rPr>
        <w:t>secteur privé.</w:t>
      </w:r>
    </w:p>
    <w:p w:rsidR="006C2FCB" w:rsidRDefault="006C2FCB" w:rsidP="00CF3669">
      <w:pPr>
        <w:rPr>
          <w:rFonts w:asciiTheme="minorHAnsi" w:hAnsiTheme="minorHAnsi"/>
          <w:sz w:val="22"/>
        </w:rPr>
      </w:pPr>
    </w:p>
    <w:p w:rsidR="009F3A4E" w:rsidRDefault="009F3A4E" w:rsidP="009F3A4E">
      <w:pPr>
        <w:jc w:val="center"/>
        <w:rPr>
          <w:rFonts w:asciiTheme="minorHAnsi" w:hAnsiTheme="minorHAnsi"/>
          <w:sz w:val="22"/>
        </w:rPr>
      </w:pPr>
      <w:r>
        <w:rPr>
          <w:rFonts w:asciiTheme="minorHAnsi" w:hAnsiTheme="minorHAnsi"/>
          <w:sz w:val="22"/>
        </w:rPr>
        <w:t>*</w:t>
      </w:r>
    </w:p>
    <w:p w:rsidR="009F3A4E" w:rsidRPr="00CF3669" w:rsidRDefault="009F3A4E" w:rsidP="009F3A4E">
      <w:pPr>
        <w:jc w:val="center"/>
        <w:rPr>
          <w:rFonts w:asciiTheme="minorHAnsi" w:hAnsiTheme="minorHAnsi"/>
          <w:sz w:val="22"/>
        </w:rPr>
      </w:pPr>
    </w:p>
    <w:p w:rsidR="00F01F2B" w:rsidRDefault="00EC2127" w:rsidP="00EC2127">
      <w:pPr>
        <w:suppressLineNumbers/>
        <w:tabs>
          <w:tab w:val="left" w:pos="0"/>
        </w:tabs>
        <w:spacing w:before="0"/>
        <w:jc w:val="center"/>
        <w:outlineLvl w:val="0"/>
        <w:rPr>
          <w:rFonts w:ascii="Calibri" w:hAnsi="Calibri"/>
          <w:bCs/>
          <w:sz w:val="22"/>
        </w:rPr>
      </w:pPr>
      <w:r>
        <w:rPr>
          <w:rFonts w:ascii="Calibri" w:hAnsi="Calibri"/>
          <w:bCs/>
          <w:sz w:val="22"/>
        </w:rPr>
        <w:t>*</w:t>
      </w:r>
      <w:r>
        <w:rPr>
          <w:rFonts w:ascii="Calibri" w:hAnsi="Calibri"/>
          <w:bCs/>
          <w:sz w:val="22"/>
        </w:rPr>
        <w:tab/>
        <w:t>*</w:t>
      </w:r>
    </w:p>
    <w:p w:rsidR="003E35EC" w:rsidRDefault="003E35EC" w:rsidP="003E35EC">
      <w:pPr>
        <w:suppressLineNumbers/>
        <w:tabs>
          <w:tab w:val="left" w:pos="0"/>
        </w:tabs>
        <w:spacing w:before="0"/>
        <w:outlineLvl w:val="0"/>
        <w:rPr>
          <w:rFonts w:ascii="Calibri" w:hAnsi="Calibri"/>
          <w:bCs/>
          <w:sz w:val="22"/>
        </w:rPr>
      </w:pPr>
    </w:p>
    <w:p w:rsidR="003E35EC" w:rsidRPr="000A1A38" w:rsidRDefault="003E35EC" w:rsidP="000A1A38">
      <w:pPr>
        <w:spacing w:before="0"/>
        <w:jc w:val="left"/>
        <w:rPr>
          <w:rFonts w:ascii="Calibri" w:hAnsi="Calibri"/>
          <w:bCs/>
          <w:sz w:val="22"/>
        </w:rPr>
      </w:pPr>
    </w:p>
    <w:sectPr w:rsidR="003E35EC" w:rsidRPr="000A1A38" w:rsidSect="00FC71F6">
      <w:footerReference w:type="default" r:id="rId12"/>
      <w:pgSz w:w="11906" w:h="16838" w:code="9"/>
      <w:pgMar w:top="1418" w:right="1418" w:bottom="1418" w:left="1418" w:header="851"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DA" w:rsidRDefault="00450BDA" w:rsidP="006F5472">
      <w:pPr>
        <w:spacing w:before="0"/>
      </w:pPr>
      <w:r>
        <w:separator/>
      </w:r>
    </w:p>
    <w:p w:rsidR="00450BDA" w:rsidRDefault="00450BDA"/>
  </w:endnote>
  <w:endnote w:type="continuationSeparator" w:id="0">
    <w:p w:rsidR="00450BDA" w:rsidRDefault="00450BDA" w:rsidP="006F5472">
      <w:pPr>
        <w:spacing w:before="0"/>
      </w:pPr>
      <w:r>
        <w:continuationSeparator/>
      </w:r>
    </w:p>
    <w:p w:rsidR="00450BDA" w:rsidRDefault="00450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Pr="00A6413D" w:rsidRDefault="0091174E">
    <w:pPr>
      <w:pStyle w:val="Pieddepage"/>
      <w:jc w:val="right"/>
      <w:rPr>
        <w:rFonts w:ascii="Calibri" w:hAnsi="Calibri"/>
        <w:sz w:val="22"/>
      </w:rPr>
    </w:pPr>
  </w:p>
  <w:p w:rsidR="0091174E" w:rsidRDefault="0091174E" w:rsidP="0024614E">
    <w:pPr>
      <w:jc w:val="left"/>
      <w:rPr>
        <w:lang w:val="fr-FR"/>
      </w:rPr>
    </w:pPr>
  </w:p>
  <w:p w:rsidR="0091174E" w:rsidRDefault="009117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Default="0091174E">
    <w:pPr>
      <w:pStyle w:val="Pieddepage"/>
      <w:jc w:val="right"/>
    </w:pPr>
  </w:p>
  <w:p w:rsidR="0091174E" w:rsidRPr="00A6413D" w:rsidRDefault="0091174E" w:rsidP="00EC51A8">
    <w:pPr>
      <w:spacing w:before="0"/>
      <w:jc w:val="center"/>
      <w:outlineLvl w:val="0"/>
      <w:rPr>
        <w:rFonts w:ascii="Calibri" w:hAnsi="Calibri"/>
        <w:b/>
        <w:noProof/>
        <w:color w:val="17365D"/>
        <w:szCs w:val="24"/>
      </w:rPr>
    </w:pPr>
    <w:r w:rsidRPr="00A6413D">
      <w:rPr>
        <w:rFonts w:ascii="Calibri" w:hAnsi="Calibri"/>
        <w:b/>
        <w:noProof/>
        <w:color w:val="17365D"/>
        <w:szCs w:val="24"/>
      </w:rPr>
      <w:t>Conseil économique et social de</w:t>
    </w:r>
    <w:r w:rsidR="00D7765A" w:rsidRPr="00A6413D">
      <w:rPr>
        <w:rFonts w:ascii="Calibri" w:hAnsi="Calibri"/>
        <w:b/>
        <w:noProof/>
        <w:color w:val="17365D"/>
        <w:szCs w:val="24"/>
      </w:rPr>
      <w:t xml:space="preserve"> </w:t>
    </w:r>
    <w:r w:rsidRPr="00A6413D">
      <w:rPr>
        <w:rFonts w:ascii="Calibri" w:hAnsi="Calibri"/>
        <w:b/>
        <w:noProof/>
        <w:color w:val="17365D"/>
        <w:szCs w:val="24"/>
      </w:rPr>
      <w:t>la Région de Bruxelles-Capitale</w:t>
    </w:r>
  </w:p>
  <w:p w:rsidR="0091174E" w:rsidRPr="00A6413D" w:rsidRDefault="0091174E" w:rsidP="00EC51A8">
    <w:pPr>
      <w:spacing w:before="0"/>
      <w:jc w:val="center"/>
      <w:outlineLvl w:val="0"/>
      <w:rPr>
        <w:rFonts w:ascii="Calibri" w:hAnsi="Calibri"/>
        <w:b/>
        <w:noProof/>
        <w:color w:val="17365D"/>
        <w:szCs w:val="24"/>
      </w:rPr>
    </w:pPr>
    <w:r w:rsidRPr="00A6413D">
      <w:rPr>
        <w:rFonts w:ascii="Calibri" w:hAnsi="Calibri"/>
        <w:b/>
        <w:noProof/>
        <w:color w:val="17365D"/>
        <w:szCs w:val="24"/>
      </w:rPr>
      <w:t>Boulevard Bischoffsheim 26 – 1000 Bruxelles</w:t>
    </w:r>
  </w:p>
  <w:p w:rsidR="0091174E" w:rsidRPr="009461B1" w:rsidRDefault="0091174E" w:rsidP="00EC51A8">
    <w:pPr>
      <w:spacing w:before="0"/>
      <w:jc w:val="center"/>
      <w:outlineLvl w:val="0"/>
      <w:rPr>
        <w:rFonts w:ascii="Calibri" w:hAnsi="Calibri"/>
        <w:b/>
        <w:szCs w:val="24"/>
      </w:rPr>
    </w:pPr>
    <w:r w:rsidRPr="00A6413D">
      <w:rPr>
        <w:rFonts w:ascii="Calibri" w:hAnsi="Calibri"/>
        <w:b/>
        <w:noProof/>
        <w:color w:val="17365D"/>
        <w:szCs w:val="24"/>
      </w:rPr>
      <w:t>Tél : 02 205 68 68 – Fax : 02 502 39 54 –</w:t>
    </w:r>
    <w:r w:rsidR="000D3C09" w:rsidRPr="00A6413D">
      <w:rPr>
        <w:rFonts w:ascii="Calibri" w:hAnsi="Calibri"/>
        <w:b/>
        <w:noProof/>
        <w:color w:val="17365D"/>
        <w:szCs w:val="24"/>
      </w:rPr>
      <w:t xml:space="preserve"> </w:t>
    </w:r>
    <w:r w:rsidR="00D7521F" w:rsidRPr="00A6413D">
      <w:rPr>
        <w:rFonts w:ascii="Calibri" w:hAnsi="Calibri"/>
        <w:b/>
        <w:noProof/>
        <w:color w:val="17365D"/>
        <w:szCs w:val="24"/>
      </w:rPr>
      <w:t>www.ces.brussels</w:t>
    </w:r>
  </w:p>
  <w:p w:rsidR="0091174E" w:rsidRDefault="009117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Pr="00A6413D" w:rsidRDefault="0091174E">
    <w:pPr>
      <w:pStyle w:val="Pieddepage"/>
      <w:jc w:val="right"/>
      <w:rPr>
        <w:rFonts w:ascii="Calibri" w:hAnsi="Calibri"/>
        <w:sz w:val="22"/>
      </w:rPr>
    </w:pPr>
    <w:r w:rsidRPr="00A6413D">
      <w:rPr>
        <w:rFonts w:ascii="Calibri" w:hAnsi="Calibri"/>
        <w:sz w:val="22"/>
        <w:lang w:val="fr-FR"/>
      </w:rPr>
      <w:tab/>
    </w:r>
    <w:r w:rsidRPr="00A6413D">
      <w:rPr>
        <w:rFonts w:ascii="Calibri" w:hAnsi="Calibri"/>
        <w:sz w:val="22"/>
        <w:lang w:val="fr-FR"/>
      </w:rPr>
      <w:tab/>
    </w:r>
    <w:r w:rsidRPr="00A6413D">
      <w:rPr>
        <w:rFonts w:ascii="Calibri" w:hAnsi="Calibri"/>
        <w:sz w:val="22"/>
      </w:rPr>
      <w:t xml:space="preserve">Page </w:t>
    </w:r>
    <w:r w:rsidR="006B195D" w:rsidRPr="00A6413D">
      <w:rPr>
        <w:rFonts w:ascii="Calibri" w:hAnsi="Calibri"/>
        <w:b/>
        <w:sz w:val="22"/>
      </w:rPr>
      <w:fldChar w:fldCharType="begin"/>
    </w:r>
    <w:r w:rsidRPr="00A6413D">
      <w:rPr>
        <w:rFonts w:ascii="Calibri" w:hAnsi="Calibri"/>
        <w:b/>
        <w:sz w:val="22"/>
      </w:rPr>
      <w:instrText>PAGE</w:instrText>
    </w:r>
    <w:r w:rsidR="006B195D" w:rsidRPr="00A6413D">
      <w:rPr>
        <w:rFonts w:ascii="Calibri" w:hAnsi="Calibri"/>
        <w:b/>
        <w:sz w:val="22"/>
      </w:rPr>
      <w:fldChar w:fldCharType="separate"/>
    </w:r>
    <w:r w:rsidR="00016EB4">
      <w:rPr>
        <w:rFonts w:ascii="Calibri" w:hAnsi="Calibri"/>
        <w:b/>
        <w:noProof/>
        <w:sz w:val="22"/>
      </w:rPr>
      <w:t>3</w:t>
    </w:r>
    <w:r w:rsidR="006B195D" w:rsidRPr="00A6413D">
      <w:rPr>
        <w:rFonts w:ascii="Calibri" w:hAnsi="Calibri"/>
        <w:b/>
        <w:sz w:val="22"/>
      </w:rPr>
      <w:fldChar w:fldCharType="end"/>
    </w:r>
    <w:r w:rsidRPr="00A6413D">
      <w:rPr>
        <w:rFonts w:ascii="Calibri" w:hAnsi="Calibri"/>
        <w:sz w:val="22"/>
      </w:rPr>
      <w:t xml:space="preserve"> sur </w:t>
    </w:r>
    <w:r w:rsidR="006B195D" w:rsidRPr="00A6413D">
      <w:rPr>
        <w:rFonts w:ascii="Calibri" w:hAnsi="Calibri"/>
        <w:b/>
        <w:sz w:val="22"/>
      </w:rPr>
      <w:fldChar w:fldCharType="begin"/>
    </w:r>
    <w:r w:rsidRPr="00A6413D">
      <w:rPr>
        <w:rFonts w:ascii="Calibri" w:hAnsi="Calibri"/>
        <w:b/>
        <w:sz w:val="22"/>
      </w:rPr>
      <w:instrText>NUMPAGES</w:instrText>
    </w:r>
    <w:r w:rsidR="006B195D" w:rsidRPr="00A6413D">
      <w:rPr>
        <w:rFonts w:ascii="Calibri" w:hAnsi="Calibri"/>
        <w:b/>
        <w:sz w:val="22"/>
      </w:rPr>
      <w:fldChar w:fldCharType="separate"/>
    </w:r>
    <w:r w:rsidR="00016EB4">
      <w:rPr>
        <w:rFonts w:ascii="Calibri" w:hAnsi="Calibri"/>
        <w:b/>
        <w:noProof/>
        <w:sz w:val="22"/>
      </w:rPr>
      <w:t>10</w:t>
    </w:r>
    <w:r w:rsidR="006B195D" w:rsidRPr="00A6413D">
      <w:rPr>
        <w:rFonts w:ascii="Calibri" w:hAnsi="Calibri"/>
        <w:b/>
        <w:sz w:val="22"/>
      </w:rPr>
      <w:fldChar w:fldCharType="end"/>
    </w:r>
  </w:p>
  <w:p w:rsidR="0091174E" w:rsidRDefault="0091174E" w:rsidP="0024614E">
    <w:pPr>
      <w:jc w:val="left"/>
      <w:rPr>
        <w:lang w:val="fr-FR"/>
      </w:rPr>
    </w:pPr>
  </w:p>
  <w:p w:rsidR="0091174E" w:rsidRPr="001B41D2" w:rsidRDefault="0091174E">
    <w:pPr>
      <w:pStyle w:val="Pieddepage"/>
      <w:rPr>
        <w:lang w:val="fr-FR"/>
      </w:rPr>
    </w:pPr>
  </w:p>
  <w:p w:rsidR="0091174E" w:rsidRDefault="009117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DA" w:rsidRDefault="00450BDA" w:rsidP="006F5472">
      <w:pPr>
        <w:spacing w:before="0"/>
      </w:pPr>
      <w:r>
        <w:separator/>
      </w:r>
    </w:p>
    <w:p w:rsidR="00450BDA" w:rsidRDefault="00450BDA"/>
  </w:footnote>
  <w:footnote w:type="continuationSeparator" w:id="0">
    <w:p w:rsidR="00450BDA" w:rsidRDefault="00450BDA" w:rsidP="006F5472">
      <w:pPr>
        <w:spacing w:before="0"/>
      </w:pPr>
      <w:r>
        <w:continuationSeparator/>
      </w:r>
    </w:p>
    <w:p w:rsidR="00450BDA" w:rsidRDefault="00450BDA"/>
  </w:footnote>
  <w:footnote w:id="1">
    <w:p w:rsidR="000A1A38" w:rsidRPr="00097978" w:rsidRDefault="000A1A38" w:rsidP="000A1A38">
      <w:pPr>
        <w:pStyle w:val="Notedebasdepage"/>
        <w:rPr>
          <w:rFonts w:asciiTheme="minorHAnsi" w:hAnsiTheme="minorHAnsi"/>
          <w:sz w:val="18"/>
          <w:szCs w:val="18"/>
        </w:rPr>
      </w:pPr>
      <w:r w:rsidRPr="00097978">
        <w:rPr>
          <w:rStyle w:val="Appelnotedebasdep"/>
          <w:rFonts w:asciiTheme="minorHAnsi" w:hAnsiTheme="minorHAnsi"/>
          <w:sz w:val="18"/>
          <w:szCs w:val="18"/>
        </w:rPr>
        <w:footnoteRef/>
      </w:r>
      <w:r w:rsidRPr="00097978">
        <w:rPr>
          <w:rFonts w:asciiTheme="minorHAnsi" w:hAnsiTheme="minorHAnsi"/>
          <w:sz w:val="18"/>
          <w:szCs w:val="18"/>
        </w:rPr>
        <w:t xml:space="preserve"> « Monitoring socio-économique », SPF Emploi, Travail et Concertation sociale et Centre pour l’Égalité des chances et la Lutte contre le racisme, 2015, pp</w:t>
      </w:r>
      <w:r w:rsidR="00926765" w:rsidRPr="00097978">
        <w:rPr>
          <w:rFonts w:asciiTheme="minorHAnsi" w:hAnsiTheme="minorHAnsi"/>
          <w:sz w:val="18"/>
          <w:szCs w:val="18"/>
        </w:rPr>
        <w:t>.</w:t>
      </w:r>
      <w:r w:rsidRPr="00097978">
        <w:rPr>
          <w:rFonts w:asciiTheme="minorHAnsi" w:hAnsiTheme="minorHAnsi"/>
          <w:sz w:val="18"/>
          <w:szCs w:val="18"/>
        </w:rPr>
        <w:t xml:space="preserve"> 57-58.</w:t>
      </w:r>
    </w:p>
    <w:p w:rsidR="000A1A38" w:rsidRDefault="000A1A38">
      <w:pPr>
        <w:pStyle w:val="Notedebasdepage"/>
      </w:pPr>
    </w:p>
  </w:footnote>
  <w:footnote w:id="2">
    <w:p w:rsidR="00DE0F97" w:rsidRPr="00312E70" w:rsidRDefault="00DE0F97" w:rsidP="00DE0F97">
      <w:pPr>
        <w:pStyle w:val="Notedebasdepage"/>
        <w:ind w:left="708" w:hanging="708"/>
        <w:rPr>
          <w:rFonts w:asciiTheme="minorHAnsi" w:hAnsiTheme="minorHAnsi"/>
          <w:i/>
          <w:sz w:val="18"/>
          <w:szCs w:val="18"/>
        </w:rPr>
      </w:pPr>
      <w:r w:rsidRPr="00312E70">
        <w:rPr>
          <w:rStyle w:val="Appelnotedebasdep"/>
          <w:rFonts w:asciiTheme="minorHAnsi" w:hAnsiTheme="minorHAnsi"/>
          <w:sz w:val="18"/>
          <w:szCs w:val="18"/>
        </w:rPr>
        <w:footnoteRef/>
      </w:r>
      <w:r w:rsidR="00312E70">
        <w:rPr>
          <w:rFonts w:asciiTheme="minorHAnsi" w:hAnsiTheme="minorHAnsi"/>
          <w:sz w:val="18"/>
          <w:szCs w:val="18"/>
        </w:rPr>
        <w:t xml:space="preserve"> </w:t>
      </w:r>
      <w:r w:rsidRPr="00312E70">
        <w:rPr>
          <w:rFonts w:asciiTheme="minorHAnsi" w:hAnsiTheme="minorHAnsi"/>
          <w:sz w:val="18"/>
          <w:szCs w:val="18"/>
        </w:rPr>
        <w:t xml:space="preserve">A savoir </w:t>
      </w:r>
      <w:r w:rsidRPr="00312E70">
        <w:rPr>
          <w:rFonts w:asciiTheme="minorHAnsi" w:hAnsiTheme="minorHAnsi"/>
          <w:i/>
          <w:sz w:val="18"/>
          <w:szCs w:val="18"/>
        </w:rPr>
        <w:t>« veiller à l'application de l'ordonnance du 4 septembre 2008 relative à la lutte contre la discrimination et à</w:t>
      </w:r>
    </w:p>
    <w:p w:rsidR="00DE0F97" w:rsidRPr="00312E70" w:rsidRDefault="00DE0F97" w:rsidP="00DE0F97">
      <w:pPr>
        <w:pStyle w:val="Notedebasdepage"/>
        <w:ind w:left="708" w:hanging="708"/>
        <w:rPr>
          <w:rFonts w:asciiTheme="minorHAnsi" w:hAnsiTheme="minorHAnsi"/>
          <w:sz w:val="18"/>
          <w:szCs w:val="18"/>
        </w:rPr>
      </w:pPr>
      <w:r w:rsidRPr="00312E70">
        <w:rPr>
          <w:rFonts w:asciiTheme="minorHAnsi" w:hAnsiTheme="minorHAnsi"/>
          <w:i/>
          <w:sz w:val="18"/>
          <w:szCs w:val="18"/>
        </w:rPr>
        <w:t>l'égalité de traitement en matière d'emploi »,</w:t>
      </w:r>
      <w:r w:rsidRPr="00312E70">
        <w:rPr>
          <w:rFonts w:asciiTheme="minorHAnsi" w:hAnsiTheme="minorHAnsi"/>
          <w:sz w:val="18"/>
          <w:szCs w:val="18"/>
        </w:rPr>
        <w:t xml:space="preserve"> article 21 de l’ordonnance du 14 juillet 2011 relative à la gestion mixte du</w:t>
      </w:r>
    </w:p>
    <w:p w:rsidR="00DE0F97" w:rsidRPr="007D256F" w:rsidRDefault="00DE0F97" w:rsidP="00DE0F97">
      <w:pPr>
        <w:pStyle w:val="Notedebasdepage"/>
        <w:ind w:left="708" w:hanging="708"/>
        <w:rPr>
          <w:sz w:val="18"/>
          <w:szCs w:val="18"/>
        </w:rPr>
      </w:pPr>
      <w:r w:rsidRPr="00312E70">
        <w:rPr>
          <w:rFonts w:asciiTheme="minorHAnsi" w:hAnsiTheme="minorHAnsi"/>
          <w:sz w:val="18"/>
          <w:szCs w:val="18"/>
        </w:rPr>
        <w:t>marché de l'emploi dans la Région de Bruxelles-Capitale.</w:t>
      </w:r>
      <w:r w:rsidRPr="00097978">
        <w:rPr>
          <w:sz w:val="18"/>
          <w:szCs w:val="18"/>
        </w:rPr>
        <w:t xml:space="preserve"> </w:t>
      </w:r>
    </w:p>
  </w:footnote>
  <w:footnote w:id="3">
    <w:p w:rsidR="00097978" w:rsidRPr="00097978" w:rsidRDefault="00097978">
      <w:pPr>
        <w:pStyle w:val="Notedebasdepage"/>
        <w:rPr>
          <w:sz w:val="18"/>
          <w:szCs w:val="18"/>
        </w:rPr>
      </w:pPr>
      <w:r w:rsidRPr="00097978">
        <w:rPr>
          <w:rStyle w:val="Appelnotedebasdep"/>
          <w:sz w:val="18"/>
          <w:szCs w:val="18"/>
        </w:rPr>
        <w:footnoteRef/>
      </w:r>
      <w:r w:rsidRPr="00097978">
        <w:rPr>
          <w:sz w:val="18"/>
          <w:szCs w:val="18"/>
        </w:rPr>
        <w:t xml:space="preserve"> </w:t>
      </w:r>
      <w:r w:rsidRPr="00312E70">
        <w:rPr>
          <w:rFonts w:asciiTheme="minorHAnsi" w:hAnsiTheme="minorHAnsi"/>
          <w:sz w:val="18"/>
          <w:szCs w:val="18"/>
        </w:rPr>
        <w:t>A-2016-061-CES - http://www.esr.irisnet.be/adviezen/adv</w:t>
      </w:r>
      <w:r w:rsidR="00312E70">
        <w:rPr>
          <w:rFonts w:asciiTheme="minorHAnsi" w:hAnsiTheme="minorHAnsi"/>
          <w:sz w:val="18"/>
          <w:szCs w:val="18"/>
        </w:rPr>
        <w:t>iezen-van-de-raad/par-date/2016/a-2016-061-esr/</w:t>
      </w:r>
      <w:r w:rsidRPr="00312E70">
        <w:rPr>
          <w:rFonts w:asciiTheme="minorHAnsi" w:hAnsiTheme="minorHAnsi"/>
          <w:sz w:val="18"/>
          <w:szCs w:val="18"/>
        </w:rPr>
        <w:t>vue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B4" w:rsidRPr="00016EB4" w:rsidRDefault="00016EB4">
    <w:pPr>
      <w:pStyle w:val="En-tte"/>
      <w:rPr>
        <w:rFonts w:asciiTheme="minorHAnsi" w:hAnsiTheme="minorHAnsi"/>
      </w:rPr>
    </w:pPr>
    <w:r w:rsidRPr="00016EB4">
      <w:rPr>
        <w:rFonts w:asciiTheme="minorHAnsi" w:hAnsiTheme="minorHAnsi"/>
      </w:rPr>
      <w:ptab w:relativeTo="margin" w:alignment="center" w:leader="none"/>
    </w:r>
    <w:r w:rsidRPr="00016EB4">
      <w:rPr>
        <w:rFonts w:asciiTheme="minorHAnsi" w:hAnsiTheme="minorHAnsi"/>
      </w:rPr>
      <w:ptab w:relativeTo="margin" w:alignment="right" w:leader="none"/>
    </w:r>
    <w:r w:rsidRPr="00016EB4">
      <w:rPr>
        <w:rFonts w:asciiTheme="minorHAnsi" w:hAnsiTheme="minorHAnsi"/>
      </w:rPr>
      <w:t>A-2016-092-CES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4E" w:rsidRDefault="00CB4809" w:rsidP="00483979">
    <w:pPr>
      <w:pStyle w:val="En-tte"/>
      <w:jc w:val="center"/>
    </w:pPr>
    <w:r>
      <w:rPr>
        <w:noProof/>
        <w:lang w:eastAsia="fr-BE"/>
      </w:rPr>
      <w:drawing>
        <wp:inline distT="0" distB="0" distL="0" distR="0">
          <wp:extent cx="1472565" cy="1220470"/>
          <wp:effectExtent l="0" t="0" r="0" b="0"/>
          <wp:docPr id="1" name="Image 3" descr="C:\Users\spolet\AppData\Local\Microsoft\Windows\Temporary Internet Files\Content.Outlook\904HNT87\logo-PANTONE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spolet\AppData\Local\Microsoft\Windows\Temporary Internet Files\Content.Outlook\904HNT87\logo-PANTONE 20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220470"/>
                  </a:xfrm>
                  <a:prstGeom prst="rect">
                    <a:avLst/>
                  </a:prstGeom>
                  <a:noFill/>
                  <a:ln>
                    <a:noFill/>
                  </a:ln>
                </pic:spPr>
              </pic:pic>
            </a:graphicData>
          </a:graphic>
        </wp:inline>
      </w:drawing>
    </w:r>
  </w:p>
  <w:p w:rsidR="0091174E" w:rsidRDefault="009117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A0"/>
    <w:multiLevelType w:val="hybridMultilevel"/>
    <w:tmpl w:val="56B23FD2"/>
    <w:lvl w:ilvl="0" w:tplc="D2B06B16">
      <w:start w:val="1"/>
      <w:numFmt w:val="decimal"/>
      <w:lvlText w:val="%1."/>
      <w:lvlJc w:val="left"/>
      <w:pPr>
        <w:ind w:left="1065" w:hanging="360"/>
      </w:pPr>
      <w:rPr>
        <w:rFonts w:hint="default"/>
        <w:b/>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 w15:restartNumberingAfterBreak="0">
    <w:nsid w:val="0575168E"/>
    <w:multiLevelType w:val="hybridMultilevel"/>
    <w:tmpl w:val="463A814C"/>
    <w:lvl w:ilvl="0" w:tplc="92EE1F82">
      <w:numFmt w:val="bullet"/>
      <w:lvlText w:val="-"/>
      <w:lvlJc w:val="left"/>
      <w:pPr>
        <w:ind w:left="1065" w:hanging="705"/>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885F79"/>
    <w:multiLevelType w:val="hybridMultilevel"/>
    <w:tmpl w:val="CD5268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0B783E"/>
    <w:multiLevelType w:val="multilevel"/>
    <w:tmpl w:val="4F3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07E8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AF3C40"/>
    <w:multiLevelType w:val="hybridMultilevel"/>
    <w:tmpl w:val="DE0E62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2A15B70"/>
    <w:multiLevelType w:val="hybridMultilevel"/>
    <w:tmpl w:val="3B6AD44E"/>
    <w:lvl w:ilvl="0" w:tplc="35347DF0">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F14E40"/>
    <w:multiLevelType w:val="hybridMultilevel"/>
    <w:tmpl w:val="58923C1E"/>
    <w:lvl w:ilvl="0" w:tplc="9A20413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1DF3133"/>
    <w:multiLevelType w:val="hybridMultilevel"/>
    <w:tmpl w:val="E75A2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4C82"/>
    <w:multiLevelType w:val="hybridMultilevel"/>
    <w:tmpl w:val="0AB62A2C"/>
    <w:lvl w:ilvl="0" w:tplc="C2E6829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792804"/>
    <w:multiLevelType w:val="hybridMultilevel"/>
    <w:tmpl w:val="E5743288"/>
    <w:lvl w:ilvl="0" w:tplc="531832D0">
      <w:start w:val="2"/>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8311CF9"/>
    <w:multiLevelType w:val="hybridMultilevel"/>
    <w:tmpl w:val="C0923516"/>
    <w:lvl w:ilvl="0" w:tplc="35347DF0">
      <w:numFmt w:val="bullet"/>
      <w:lvlText w:val="-"/>
      <w:lvlJc w:val="left"/>
      <w:pPr>
        <w:ind w:left="720" w:hanging="360"/>
      </w:pPr>
      <w:rPr>
        <w:rFonts w:ascii="Calibri" w:eastAsiaTheme="minorHAns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AC76C2"/>
    <w:multiLevelType w:val="multilevel"/>
    <w:tmpl w:val="F4FE68AA"/>
    <w:lvl w:ilvl="0">
      <w:start w:val="1"/>
      <w:numFmt w:val="decimal"/>
      <w:lvlText w:val="%1."/>
      <w:lvlJc w:val="left"/>
      <w:pPr>
        <w:ind w:left="717"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13" w15:restartNumberingAfterBreak="0">
    <w:nsid w:val="28FF6E44"/>
    <w:multiLevelType w:val="hybridMultilevel"/>
    <w:tmpl w:val="311C7C5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A3D0E30"/>
    <w:multiLevelType w:val="hybridMultilevel"/>
    <w:tmpl w:val="DCB0E7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B12C85"/>
    <w:multiLevelType w:val="hybridMultilevel"/>
    <w:tmpl w:val="C992A10C"/>
    <w:lvl w:ilvl="0" w:tplc="287A30F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325D471C"/>
    <w:multiLevelType w:val="hybridMultilevel"/>
    <w:tmpl w:val="78F0EDA2"/>
    <w:lvl w:ilvl="0" w:tplc="3A94B38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46134B6"/>
    <w:multiLevelType w:val="multilevel"/>
    <w:tmpl w:val="794614E0"/>
    <w:lvl w:ilvl="0">
      <w:start w:val="1"/>
      <w:numFmt w:val="decimal"/>
      <w:lvlText w:val="%1."/>
      <w:lvlJc w:val="left"/>
      <w:pPr>
        <w:ind w:left="720" w:hanging="360"/>
      </w:pPr>
    </w:lvl>
    <w:lvl w:ilvl="1">
      <w:start w:val="1"/>
      <w:numFmt w:val="decimal"/>
      <w:isLgl/>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8" w15:restartNumberingAfterBreak="0">
    <w:nsid w:val="35136512"/>
    <w:multiLevelType w:val="multilevel"/>
    <w:tmpl w:val="ACE8C00A"/>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6A464AE"/>
    <w:multiLevelType w:val="hybridMultilevel"/>
    <w:tmpl w:val="231A0CAE"/>
    <w:lvl w:ilvl="0" w:tplc="47643E30">
      <w:start w:val="2"/>
      <w:numFmt w:val="bullet"/>
      <w:lvlText w:val="-"/>
      <w:lvlJc w:val="left"/>
      <w:pPr>
        <w:ind w:left="1080" w:hanging="360"/>
      </w:pPr>
      <w:rPr>
        <w:rFonts w:ascii="Calibri" w:eastAsia="Calibri" w:hAnsi="Calibri"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20" w15:restartNumberingAfterBreak="0">
    <w:nsid w:val="3C426221"/>
    <w:multiLevelType w:val="multilevel"/>
    <w:tmpl w:val="F4FE68AA"/>
    <w:lvl w:ilvl="0">
      <w:start w:val="1"/>
      <w:numFmt w:val="decimal"/>
      <w:lvlText w:val="%1."/>
      <w:lvlJc w:val="left"/>
      <w:pPr>
        <w:ind w:left="717"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21" w15:restartNumberingAfterBreak="0">
    <w:nsid w:val="3C5C5058"/>
    <w:multiLevelType w:val="hybridMultilevel"/>
    <w:tmpl w:val="EAC40CC0"/>
    <w:lvl w:ilvl="0" w:tplc="080C000F">
      <w:start w:val="1"/>
      <w:numFmt w:val="decimal"/>
      <w:lvlText w:val="%1."/>
      <w:lvlJc w:val="left"/>
      <w:pPr>
        <w:ind w:left="770" w:hanging="360"/>
      </w:pPr>
    </w:lvl>
    <w:lvl w:ilvl="1" w:tplc="080C0019" w:tentative="1">
      <w:start w:val="1"/>
      <w:numFmt w:val="lowerLetter"/>
      <w:lvlText w:val="%2."/>
      <w:lvlJc w:val="left"/>
      <w:pPr>
        <w:ind w:left="1490" w:hanging="360"/>
      </w:pPr>
    </w:lvl>
    <w:lvl w:ilvl="2" w:tplc="080C001B" w:tentative="1">
      <w:start w:val="1"/>
      <w:numFmt w:val="lowerRoman"/>
      <w:lvlText w:val="%3."/>
      <w:lvlJc w:val="right"/>
      <w:pPr>
        <w:ind w:left="2210" w:hanging="180"/>
      </w:pPr>
    </w:lvl>
    <w:lvl w:ilvl="3" w:tplc="080C000F" w:tentative="1">
      <w:start w:val="1"/>
      <w:numFmt w:val="decimal"/>
      <w:lvlText w:val="%4."/>
      <w:lvlJc w:val="left"/>
      <w:pPr>
        <w:ind w:left="2930" w:hanging="360"/>
      </w:pPr>
    </w:lvl>
    <w:lvl w:ilvl="4" w:tplc="080C0019" w:tentative="1">
      <w:start w:val="1"/>
      <w:numFmt w:val="lowerLetter"/>
      <w:lvlText w:val="%5."/>
      <w:lvlJc w:val="left"/>
      <w:pPr>
        <w:ind w:left="3650" w:hanging="360"/>
      </w:pPr>
    </w:lvl>
    <w:lvl w:ilvl="5" w:tplc="080C001B" w:tentative="1">
      <w:start w:val="1"/>
      <w:numFmt w:val="lowerRoman"/>
      <w:lvlText w:val="%6."/>
      <w:lvlJc w:val="right"/>
      <w:pPr>
        <w:ind w:left="4370" w:hanging="180"/>
      </w:pPr>
    </w:lvl>
    <w:lvl w:ilvl="6" w:tplc="080C000F" w:tentative="1">
      <w:start w:val="1"/>
      <w:numFmt w:val="decimal"/>
      <w:lvlText w:val="%7."/>
      <w:lvlJc w:val="left"/>
      <w:pPr>
        <w:ind w:left="5090" w:hanging="360"/>
      </w:pPr>
    </w:lvl>
    <w:lvl w:ilvl="7" w:tplc="080C0019" w:tentative="1">
      <w:start w:val="1"/>
      <w:numFmt w:val="lowerLetter"/>
      <w:lvlText w:val="%8."/>
      <w:lvlJc w:val="left"/>
      <w:pPr>
        <w:ind w:left="5810" w:hanging="360"/>
      </w:pPr>
    </w:lvl>
    <w:lvl w:ilvl="8" w:tplc="080C001B" w:tentative="1">
      <w:start w:val="1"/>
      <w:numFmt w:val="lowerRoman"/>
      <w:lvlText w:val="%9."/>
      <w:lvlJc w:val="right"/>
      <w:pPr>
        <w:ind w:left="6530" w:hanging="180"/>
      </w:pPr>
    </w:lvl>
  </w:abstractNum>
  <w:abstractNum w:abstractNumId="22" w15:restartNumberingAfterBreak="0">
    <w:nsid w:val="43BE1349"/>
    <w:multiLevelType w:val="multilevel"/>
    <w:tmpl w:val="36CEF29E"/>
    <w:lvl w:ilvl="0">
      <w:start w:val="1"/>
      <w:numFmt w:val="decimal"/>
      <w:lvlText w:val="%1."/>
      <w:lvlJc w:val="left"/>
      <w:pPr>
        <w:ind w:left="717" w:hanging="360"/>
      </w:pPr>
      <w:rPr>
        <w:rFonts w:hint="default"/>
        <w:sz w:val="32"/>
      </w:rPr>
    </w:lvl>
    <w:lvl w:ilvl="1">
      <w:start w:val="1"/>
      <w:numFmt w:val="decimal"/>
      <w:isLgl/>
      <w:lvlText w:val="%1.%2"/>
      <w:lvlJc w:val="left"/>
      <w:pPr>
        <w:ind w:left="735" w:hanging="375"/>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541" w:hanging="2160"/>
      </w:pPr>
      <w:rPr>
        <w:rFonts w:hint="default"/>
      </w:rPr>
    </w:lvl>
  </w:abstractNum>
  <w:abstractNum w:abstractNumId="23" w15:restartNumberingAfterBreak="0">
    <w:nsid w:val="477878F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9181F"/>
    <w:multiLevelType w:val="hybridMultilevel"/>
    <w:tmpl w:val="19A42B3E"/>
    <w:lvl w:ilvl="0" w:tplc="3C26CE24">
      <w:start w:val="1"/>
      <w:numFmt w:val="lowerLetter"/>
      <w:lvlText w:val="%1."/>
      <w:lvlJc w:val="left"/>
      <w:pPr>
        <w:ind w:left="720" w:hanging="360"/>
      </w:pPr>
      <w:rPr>
        <w:rFonts w:ascii="Calibri" w:eastAsia="Calibri" w:hAnsi="Calibri" w:cs="Times New Roman"/>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4C59393D"/>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2B45CC"/>
    <w:multiLevelType w:val="multilevel"/>
    <w:tmpl w:val="27A4496C"/>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DB5065"/>
    <w:multiLevelType w:val="hybridMultilevel"/>
    <w:tmpl w:val="BA781F72"/>
    <w:lvl w:ilvl="0" w:tplc="45A091EE">
      <w:numFmt w:val="bullet"/>
      <w:lvlText w:val="•"/>
      <w:lvlJc w:val="left"/>
      <w:pPr>
        <w:ind w:left="1065" w:hanging="705"/>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476D72"/>
    <w:multiLevelType w:val="hybridMultilevel"/>
    <w:tmpl w:val="EA3829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2052142"/>
    <w:multiLevelType w:val="hybridMultilevel"/>
    <w:tmpl w:val="3A2408E2"/>
    <w:lvl w:ilvl="0" w:tplc="04989326">
      <w:start w:val="1"/>
      <w:numFmt w:val="decimal"/>
      <w:lvlText w:val="%1."/>
      <w:lvlJc w:val="left"/>
      <w:pPr>
        <w:ind w:left="1065" w:hanging="360"/>
      </w:pPr>
      <w:rPr>
        <w:rFonts w:hint="default"/>
        <w:b/>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30" w15:restartNumberingAfterBreak="0">
    <w:nsid w:val="6B4D3492"/>
    <w:multiLevelType w:val="hybridMultilevel"/>
    <w:tmpl w:val="96B62F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C6E116B"/>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074E46"/>
    <w:multiLevelType w:val="hybridMultilevel"/>
    <w:tmpl w:val="C6D45572"/>
    <w:lvl w:ilvl="0" w:tplc="080C0001">
      <w:start w:val="1"/>
      <w:numFmt w:val="bullet"/>
      <w:lvlText w:val=""/>
      <w:lvlJc w:val="left"/>
      <w:pPr>
        <w:ind w:left="720" w:hanging="360"/>
      </w:pPr>
      <w:rPr>
        <w:rFonts w:ascii="Symbol" w:hAnsi="Symbol" w:hint="default"/>
      </w:rPr>
    </w:lvl>
    <w:lvl w:ilvl="1" w:tplc="86D63D30">
      <w:start w:val="1"/>
      <w:numFmt w:val="bullet"/>
      <w:lvlText w:val="o"/>
      <w:lvlJc w:val="left"/>
      <w:pPr>
        <w:ind w:left="1440" w:hanging="360"/>
      </w:pPr>
      <w:rPr>
        <w:rFonts w:ascii="Courier New" w:hAnsi="Courier New" w:cs="Courier New" w:hint="default"/>
        <w:color w:val="auto"/>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C11154"/>
    <w:multiLevelType w:val="hybridMultilevel"/>
    <w:tmpl w:val="F6A4BE02"/>
    <w:lvl w:ilvl="0" w:tplc="3A94B38C">
      <w:start w:val="1"/>
      <w:numFmt w:val="bullet"/>
      <w:lvlText w:val="-"/>
      <w:lvlJc w:val="left"/>
      <w:pPr>
        <w:ind w:left="720" w:hanging="360"/>
      </w:pPr>
      <w:rPr>
        <w:rFonts w:ascii="Courier New" w:hAnsi="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7500B71"/>
    <w:multiLevelType w:val="hybridMultilevel"/>
    <w:tmpl w:val="56FA180E"/>
    <w:lvl w:ilvl="0" w:tplc="3A94B38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765274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51163"/>
    <w:multiLevelType w:val="hybridMultilevel"/>
    <w:tmpl w:val="23303C1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7DA74AF8"/>
    <w:multiLevelType w:val="hybridMultilevel"/>
    <w:tmpl w:val="8C6C9B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FF726A"/>
    <w:multiLevelType w:val="multilevel"/>
    <w:tmpl w:val="050CF61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8"/>
  </w:num>
  <w:num w:numId="3">
    <w:abstractNumId w:val="17"/>
  </w:num>
  <w:num w:numId="4">
    <w:abstractNumId w:val="17"/>
  </w:num>
  <w:num w:numId="5">
    <w:abstractNumId w:val="17"/>
  </w:num>
  <w:num w:numId="6">
    <w:abstractNumId w:val="3"/>
  </w:num>
  <w:num w:numId="7">
    <w:abstractNumId w:val="30"/>
  </w:num>
  <w:num w:numId="8">
    <w:abstractNumId w:val="13"/>
  </w:num>
  <w:num w:numId="9">
    <w:abstractNumId w:val="17"/>
  </w:num>
  <w:num w:numId="10">
    <w:abstractNumId w:val="17"/>
  </w:num>
  <w:num w:numId="11">
    <w:abstractNumId w:val="27"/>
  </w:num>
  <w:num w:numId="12">
    <w:abstractNumId w:val="14"/>
  </w:num>
  <w:num w:numId="13">
    <w:abstractNumId w:val="1"/>
  </w:num>
  <w:num w:numId="14">
    <w:abstractNumId w:val="17"/>
  </w:num>
  <w:num w:numId="15">
    <w:abstractNumId w:val="17"/>
  </w:num>
  <w:num w:numId="16">
    <w:abstractNumId w:val="17"/>
  </w:num>
  <w:num w:numId="17">
    <w:abstractNumId w:val="0"/>
  </w:num>
  <w:num w:numId="18">
    <w:abstractNumId w:val="29"/>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6"/>
  </w:num>
  <w:num w:numId="27">
    <w:abstractNumId w:val="7"/>
  </w:num>
  <w:num w:numId="28">
    <w:abstractNumId w:val="34"/>
  </w:num>
  <w:num w:numId="29">
    <w:abstractNumId w:val="16"/>
  </w:num>
  <w:num w:numId="30">
    <w:abstractNumId w:val="23"/>
  </w:num>
  <w:num w:numId="31">
    <w:abstractNumId w:val="38"/>
  </w:num>
  <w:num w:numId="32">
    <w:abstractNumId w:val="4"/>
  </w:num>
  <w:num w:numId="33">
    <w:abstractNumId w:val="25"/>
  </w:num>
  <w:num w:numId="34">
    <w:abstractNumId w:val="35"/>
  </w:num>
  <w:num w:numId="35">
    <w:abstractNumId w:val="31"/>
  </w:num>
  <w:num w:numId="36">
    <w:abstractNumId w:val="28"/>
  </w:num>
  <w:num w:numId="37">
    <w:abstractNumId w:val="33"/>
  </w:num>
  <w:num w:numId="38">
    <w:abstractNumId w:val="21"/>
  </w:num>
  <w:num w:numId="39">
    <w:abstractNumId w:val="2"/>
  </w:num>
  <w:num w:numId="40">
    <w:abstractNumId w:val="22"/>
  </w:num>
  <w:num w:numId="41">
    <w:abstractNumId w:val="5"/>
  </w:num>
  <w:num w:numId="42">
    <w:abstractNumId w:val="12"/>
  </w:num>
  <w:num w:numId="43">
    <w:abstractNumId w:val="11"/>
  </w:num>
  <w:num w:numId="44">
    <w:abstractNumId w:val="32"/>
  </w:num>
  <w:num w:numId="45">
    <w:abstractNumId w:val="20"/>
  </w:num>
  <w:num w:numId="46">
    <w:abstractNumId w:val="37"/>
  </w:num>
  <w:num w:numId="47">
    <w:abstractNumId w:val="6"/>
  </w:num>
  <w:num w:numId="48">
    <w:abstractNumId w:val="8"/>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5D"/>
    <w:rsid w:val="0000001A"/>
    <w:rsid w:val="000000B1"/>
    <w:rsid w:val="00000767"/>
    <w:rsid w:val="00000813"/>
    <w:rsid w:val="00000D0E"/>
    <w:rsid w:val="00001069"/>
    <w:rsid w:val="0000231A"/>
    <w:rsid w:val="00002320"/>
    <w:rsid w:val="000023CC"/>
    <w:rsid w:val="000024F6"/>
    <w:rsid w:val="00002E01"/>
    <w:rsid w:val="00003A0B"/>
    <w:rsid w:val="00004318"/>
    <w:rsid w:val="00004785"/>
    <w:rsid w:val="00004FC7"/>
    <w:rsid w:val="00006315"/>
    <w:rsid w:val="00006687"/>
    <w:rsid w:val="00006EE4"/>
    <w:rsid w:val="0000704C"/>
    <w:rsid w:val="00007110"/>
    <w:rsid w:val="000108FE"/>
    <w:rsid w:val="000124D8"/>
    <w:rsid w:val="00012B10"/>
    <w:rsid w:val="00013263"/>
    <w:rsid w:val="000137E2"/>
    <w:rsid w:val="00014012"/>
    <w:rsid w:val="00014087"/>
    <w:rsid w:val="00014398"/>
    <w:rsid w:val="0001462A"/>
    <w:rsid w:val="00014699"/>
    <w:rsid w:val="00014874"/>
    <w:rsid w:val="00014E2B"/>
    <w:rsid w:val="00015266"/>
    <w:rsid w:val="0001556F"/>
    <w:rsid w:val="00015A08"/>
    <w:rsid w:val="00015A2B"/>
    <w:rsid w:val="00015E46"/>
    <w:rsid w:val="00016EB4"/>
    <w:rsid w:val="000173B7"/>
    <w:rsid w:val="00017AC9"/>
    <w:rsid w:val="000201B9"/>
    <w:rsid w:val="0002046F"/>
    <w:rsid w:val="0002064F"/>
    <w:rsid w:val="000206AB"/>
    <w:rsid w:val="00020EF0"/>
    <w:rsid w:val="0002145E"/>
    <w:rsid w:val="00021B32"/>
    <w:rsid w:val="000226AF"/>
    <w:rsid w:val="0002303C"/>
    <w:rsid w:val="00023063"/>
    <w:rsid w:val="00023319"/>
    <w:rsid w:val="00023493"/>
    <w:rsid w:val="000244C3"/>
    <w:rsid w:val="00024546"/>
    <w:rsid w:val="00024FB8"/>
    <w:rsid w:val="00025209"/>
    <w:rsid w:val="0002768E"/>
    <w:rsid w:val="00027DB1"/>
    <w:rsid w:val="000302B8"/>
    <w:rsid w:val="00030F40"/>
    <w:rsid w:val="000311F2"/>
    <w:rsid w:val="00032662"/>
    <w:rsid w:val="0003266B"/>
    <w:rsid w:val="00032B30"/>
    <w:rsid w:val="00033014"/>
    <w:rsid w:val="00033951"/>
    <w:rsid w:val="00033B02"/>
    <w:rsid w:val="00033F2F"/>
    <w:rsid w:val="0003459F"/>
    <w:rsid w:val="00034D29"/>
    <w:rsid w:val="000355E1"/>
    <w:rsid w:val="00035B90"/>
    <w:rsid w:val="00036006"/>
    <w:rsid w:val="0003615F"/>
    <w:rsid w:val="00037053"/>
    <w:rsid w:val="00037A92"/>
    <w:rsid w:val="00037ED7"/>
    <w:rsid w:val="000404C3"/>
    <w:rsid w:val="00040AB4"/>
    <w:rsid w:val="00041085"/>
    <w:rsid w:val="000410BC"/>
    <w:rsid w:val="000412B7"/>
    <w:rsid w:val="000416C9"/>
    <w:rsid w:val="000420F3"/>
    <w:rsid w:val="00042928"/>
    <w:rsid w:val="00042C0D"/>
    <w:rsid w:val="00042C77"/>
    <w:rsid w:val="00043170"/>
    <w:rsid w:val="000431FB"/>
    <w:rsid w:val="0004468D"/>
    <w:rsid w:val="00045B67"/>
    <w:rsid w:val="00046112"/>
    <w:rsid w:val="0004711C"/>
    <w:rsid w:val="00050089"/>
    <w:rsid w:val="00052A14"/>
    <w:rsid w:val="00052AE6"/>
    <w:rsid w:val="00052D41"/>
    <w:rsid w:val="00052D46"/>
    <w:rsid w:val="0005385E"/>
    <w:rsid w:val="00054725"/>
    <w:rsid w:val="000556EF"/>
    <w:rsid w:val="0005650A"/>
    <w:rsid w:val="00057891"/>
    <w:rsid w:val="00057FA3"/>
    <w:rsid w:val="00060305"/>
    <w:rsid w:val="00060343"/>
    <w:rsid w:val="00060358"/>
    <w:rsid w:val="000604E1"/>
    <w:rsid w:val="00060A1D"/>
    <w:rsid w:val="00060EA1"/>
    <w:rsid w:val="00060F23"/>
    <w:rsid w:val="000612A1"/>
    <w:rsid w:val="000627AC"/>
    <w:rsid w:val="00062D9D"/>
    <w:rsid w:val="0006370A"/>
    <w:rsid w:val="00063FBE"/>
    <w:rsid w:val="00064D88"/>
    <w:rsid w:val="00064E86"/>
    <w:rsid w:val="0006523F"/>
    <w:rsid w:val="000656DB"/>
    <w:rsid w:val="00065991"/>
    <w:rsid w:val="000662A5"/>
    <w:rsid w:val="00066676"/>
    <w:rsid w:val="00066F61"/>
    <w:rsid w:val="000674FB"/>
    <w:rsid w:val="000678C6"/>
    <w:rsid w:val="00067E99"/>
    <w:rsid w:val="0007051D"/>
    <w:rsid w:val="0007084B"/>
    <w:rsid w:val="00071961"/>
    <w:rsid w:val="00071E45"/>
    <w:rsid w:val="00074EAB"/>
    <w:rsid w:val="000751F3"/>
    <w:rsid w:val="00075DB7"/>
    <w:rsid w:val="00075F3E"/>
    <w:rsid w:val="00075FB8"/>
    <w:rsid w:val="00076847"/>
    <w:rsid w:val="000768E8"/>
    <w:rsid w:val="00076CC6"/>
    <w:rsid w:val="00076D10"/>
    <w:rsid w:val="00077A71"/>
    <w:rsid w:val="00080E11"/>
    <w:rsid w:val="00081406"/>
    <w:rsid w:val="000816CB"/>
    <w:rsid w:val="0008170B"/>
    <w:rsid w:val="00082821"/>
    <w:rsid w:val="0008356F"/>
    <w:rsid w:val="0008394E"/>
    <w:rsid w:val="000849EB"/>
    <w:rsid w:val="00084BC8"/>
    <w:rsid w:val="00085828"/>
    <w:rsid w:val="000869E2"/>
    <w:rsid w:val="00086EB3"/>
    <w:rsid w:val="0008704B"/>
    <w:rsid w:val="0008757D"/>
    <w:rsid w:val="00087AE9"/>
    <w:rsid w:val="00087C19"/>
    <w:rsid w:val="00090FCB"/>
    <w:rsid w:val="0009219A"/>
    <w:rsid w:val="000923A3"/>
    <w:rsid w:val="000923AE"/>
    <w:rsid w:val="000925DB"/>
    <w:rsid w:val="00094427"/>
    <w:rsid w:val="000946EC"/>
    <w:rsid w:val="00095464"/>
    <w:rsid w:val="00095703"/>
    <w:rsid w:val="00095D56"/>
    <w:rsid w:val="00096248"/>
    <w:rsid w:val="0009626F"/>
    <w:rsid w:val="0009699E"/>
    <w:rsid w:val="000970D5"/>
    <w:rsid w:val="00097978"/>
    <w:rsid w:val="000A1A38"/>
    <w:rsid w:val="000A1D90"/>
    <w:rsid w:val="000A2A1F"/>
    <w:rsid w:val="000A327E"/>
    <w:rsid w:val="000A3588"/>
    <w:rsid w:val="000A3D2A"/>
    <w:rsid w:val="000A4065"/>
    <w:rsid w:val="000A4A5D"/>
    <w:rsid w:val="000A511B"/>
    <w:rsid w:val="000A51C0"/>
    <w:rsid w:val="000A5416"/>
    <w:rsid w:val="000A5959"/>
    <w:rsid w:val="000A5C4B"/>
    <w:rsid w:val="000A5FC3"/>
    <w:rsid w:val="000A650A"/>
    <w:rsid w:val="000A66D5"/>
    <w:rsid w:val="000A7341"/>
    <w:rsid w:val="000A7365"/>
    <w:rsid w:val="000A76C6"/>
    <w:rsid w:val="000B0F38"/>
    <w:rsid w:val="000B10E6"/>
    <w:rsid w:val="000B1C14"/>
    <w:rsid w:val="000B1D1E"/>
    <w:rsid w:val="000B25F8"/>
    <w:rsid w:val="000B271A"/>
    <w:rsid w:val="000B2846"/>
    <w:rsid w:val="000B2DD3"/>
    <w:rsid w:val="000B3D6D"/>
    <w:rsid w:val="000B3F8F"/>
    <w:rsid w:val="000B3FFD"/>
    <w:rsid w:val="000B4317"/>
    <w:rsid w:val="000B4507"/>
    <w:rsid w:val="000B4670"/>
    <w:rsid w:val="000B47C6"/>
    <w:rsid w:val="000B4C01"/>
    <w:rsid w:val="000B4F9F"/>
    <w:rsid w:val="000B5C81"/>
    <w:rsid w:val="000B6327"/>
    <w:rsid w:val="000B6CEE"/>
    <w:rsid w:val="000B74AB"/>
    <w:rsid w:val="000B7ACD"/>
    <w:rsid w:val="000C0148"/>
    <w:rsid w:val="000C0A4F"/>
    <w:rsid w:val="000C0B24"/>
    <w:rsid w:val="000C103C"/>
    <w:rsid w:val="000C12BF"/>
    <w:rsid w:val="000C195F"/>
    <w:rsid w:val="000C1FCF"/>
    <w:rsid w:val="000C334D"/>
    <w:rsid w:val="000C3371"/>
    <w:rsid w:val="000C345E"/>
    <w:rsid w:val="000C3BE3"/>
    <w:rsid w:val="000C3E8D"/>
    <w:rsid w:val="000C4451"/>
    <w:rsid w:val="000C52B1"/>
    <w:rsid w:val="000C6C9B"/>
    <w:rsid w:val="000C6D46"/>
    <w:rsid w:val="000C781A"/>
    <w:rsid w:val="000C7CFF"/>
    <w:rsid w:val="000D01A7"/>
    <w:rsid w:val="000D0A38"/>
    <w:rsid w:val="000D0A56"/>
    <w:rsid w:val="000D0A7E"/>
    <w:rsid w:val="000D0A88"/>
    <w:rsid w:val="000D13DC"/>
    <w:rsid w:val="000D14C1"/>
    <w:rsid w:val="000D1560"/>
    <w:rsid w:val="000D1B1A"/>
    <w:rsid w:val="000D2A72"/>
    <w:rsid w:val="000D2FE9"/>
    <w:rsid w:val="000D31C2"/>
    <w:rsid w:val="000D3B22"/>
    <w:rsid w:val="000D3C09"/>
    <w:rsid w:val="000D42CA"/>
    <w:rsid w:val="000D44BB"/>
    <w:rsid w:val="000D46F8"/>
    <w:rsid w:val="000D48E9"/>
    <w:rsid w:val="000D4EA4"/>
    <w:rsid w:val="000D5579"/>
    <w:rsid w:val="000D6090"/>
    <w:rsid w:val="000D6246"/>
    <w:rsid w:val="000D672D"/>
    <w:rsid w:val="000D685D"/>
    <w:rsid w:val="000D7011"/>
    <w:rsid w:val="000D74BB"/>
    <w:rsid w:val="000D7F74"/>
    <w:rsid w:val="000E0359"/>
    <w:rsid w:val="000E0444"/>
    <w:rsid w:val="000E09E7"/>
    <w:rsid w:val="000E1AC9"/>
    <w:rsid w:val="000E254B"/>
    <w:rsid w:val="000E2D4D"/>
    <w:rsid w:val="000E2E46"/>
    <w:rsid w:val="000E3348"/>
    <w:rsid w:val="000E3426"/>
    <w:rsid w:val="000E3D12"/>
    <w:rsid w:val="000E4F50"/>
    <w:rsid w:val="000E4FA8"/>
    <w:rsid w:val="000E5C79"/>
    <w:rsid w:val="000E5DB2"/>
    <w:rsid w:val="000E6255"/>
    <w:rsid w:val="000E629C"/>
    <w:rsid w:val="000E667B"/>
    <w:rsid w:val="000E67C4"/>
    <w:rsid w:val="000E6B60"/>
    <w:rsid w:val="000E75D2"/>
    <w:rsid w:val="000F1044"/>
    <w:rsid w:val="000F127F"/>
    <w:rsid w:val="000F154E"/>
    <w:rsid w:val="000F1EDC"/>
    <w:rsid w:val="000F3FF7"/>
    <w:rsid w:val="000F512B"/>
    <w:rsid w:val="000F596F"/>
    <w:rsid w:val="000F5BB1"/>
    <w:rsid w:val="000F69A0"/>
    <w:rsid w:val="000F6CF2"/>
    <w:rsid w:val="000F7C10"/>
    <w:rsid w:val="00100086"/>
    <w:rsid w:val="00101044"/>
    <w:rsid w:val="00101E81"/>
    <w:rsid w:val="00102073"/>
    <w:rsid w:val="00102421"/>
    <w:rsid w:val="001029CE"/>
    <w:rsid w:val="00103197"/>
    <w:rsid w:val="0010329F"/>
    <w:rsid w:val="00103FDA"/>
    <w:rsid w:val="00106CF4"/>
    <w:rsid w:val="00106D47"/>
    <w:rsid w:val="001076AF"/>
    <w:rsid w:val="00110190"/>
    <w:rsid w:val="001108C2"/>
    <w:rsid w:val="001119A3"/>
    <w:rsid w:val="0011220F"/>
    <w:rsid w:val="0011265C"/>
    <w:rsid w:val="001136F7"/>
    <w:rsid w:val="00113943"/>
    <w:rsid w:val="00114600"/>
    <w:rsid w:val="00115566"/>
    <w:rsid w:val="0011619E"/>
    <w:rsid w:val="00116C1C"/>
    <w:rsid w:val="00116FBE"/>
    <w:rsid w:val="0011728C"/>
    <w:rsid w:val="00117999"/>
    <w:rsid w:val="00117DEB"/>
    <w:rsid w:val="00117FE4"/>
    <w:rsid w:val="00121771"/>
    <w:rsid w:val="00122042"/>
    <w:rsid w:val="00122380"/>
    <w:rsid w:val="0012298C"/>
    <w:rsid w:val="00122E6E"/>
    <w:rsid w:val="001237D4"/>
    <w:rsid w:val="00124203"/>
    <w:rsid w:val="0012456D"/>
    <w:rsid w:val="00124771"/>
    <w:rsid w:val="0012483A"/>
    <w:rsid w:val="00125F4E"/>
    <w:rsid w:val="00126027"/>
    <w:rsid w:val="001268E1"/>
    <w:rsid w:val="00126A96"/>
    <w:rsid w:val="00126F7E"/>
    <w:rsid w:val="00127A55"/>
    <w:rsid w:val="00127C40"/>
    <w:rsid w:val="00131122"/>
    <w:rsid w:val="00132085"/>
    <w:rsid w:val="0013259D"/>
    <w:rsid w:val="00132B21"/>
    <w:rsid w:val="0013318C"/>
    <w:rsid w:val="00133752"/>
    <w:rsid w:val="00133DAD"/>
    <w:rsid w:val="0013530D"/>
    <w:rsid w:val="0013536B"/>
    <w:rsid w:val="00135E08"/>
    <w:rsid w:val="001371F1"/>
    <w:rsid w:val="001378BF"/>
    <w:rsid w:val="00140225"/>
    <w:rsid w:val="00140B67"/>
    <w:rsid w:val="00141296"/>
    <w:rsid w:val="0014147A"/>
    <w:rsid w:val="001418BA"/>
    <w:rsid w:val="0014288C"/>
    <w:rsid w:val="001429A6"/>
    <w:rsid w:val="00142ADA"/>
    <w:rsid w:val="00142B2D"/>
    <w:rsid w:val="00143063"/>
    <w:rsid w:val="0014314B"/>
    <w:rsid w:val="00143779"/>
    <w:rsid w:val="00144061"/>
    <w:rsid w:val="00144062"/>
    <w:rsid w:val="00144A9B"/>
    <w:rsid w:val="00144B88"/>
    <w:rsid w:val="001455AF"/>
    <w:rsid w:val="00145CE1"/>
    <w:rsid w:val="001462AF"/>
    <w:rsid w:val="001468AE"/>
    <w:rsid w:val="0014704B"/>
    <w:rsid w:val="00147AF6"/>
    <w:rsid w:val="00151D96"/>
    <w:rsid w:val="00152876"/>
    <w:rsid w:val="00152A74"/>
    <w:rsid w:val="001539B7"/>
    <w:rsid w:val="00154CB6"/>
    <w:rsid w:val="00155001"/>
    <w:rsid w:val="001556D7"/>
    <w:rsid w:val="00156397"/>
    <w:rsid w:val="001564C4"/>
    <w:rsid w:val="00156BD3"/>
    <w:rsid w:val="00156D75"/>
    <w:rsid w:val="00157425"/>
    <w:rsid w:val="00160165"/>
    <w:rsid w:val="00160DAC"/>
    <w:rsid w:val="00161AD7"/>
    <w:rsid w:val="001621E4"/>
    <w:rsid w:val="001638AD"/>
    <w:rsid w:val="00163EBC"/>
    <w:rsid w:val="00164FF0"/>
    <w:rsid w:val="001662A9"/>
    <w:rsid w:val="00167141"/>
    <w:rsid w:val="001672BA"/>
    <w:rsid w:val="00167682"/>
    <w:rsid w:val="00170102"/>
    <w:rsid w:val="00170C92"/>
    <w:rsid w:val="00171008"/>
    <w:rsid w:val="00171A8B"/>
    <w:rsid w:val="00171AE1"/>
    <w:rsid w:val="00171C5C"/>
    <w:rsid w:val="00172265"/>
    <w:rsid w:val="00172625"/>
    <w:rsid w:val="00173583"/>
    <w:rsid w:val="00173EE4"/>
    <w:rsid w:val="001748B7"/>
    <w:rsid w:val="00174D73"/>
    <w:rsid w:val="00174F6A"/>
    <w:rsid w:val="001751BC"/>
    <w:rsid w:val="001758C4"/>
    <w:rsid w:val="00175D68"/>
    <w:rsid w:val="00175EA9"/>
    <w:rsid w:val="00176578"/>
    <w:rsid w:val="00177AEB"/>
    <w:rsid w:val="00180B59"/>
    <w:rsid w:val="001811BD"/>
    <w:rsid w:val="00181200"/>
    <w:rsid w:val="00181340"/>
    <w:rsid w:val="00181358"/>
    <w:rsid w:val="001818AD"/>
    <w:rsid w:val="00181B11"/>
    <w:rsid w:val="00183800"/>
    <w:rsid w:val="00184634"/>
    <w:rsid w:val="001854E1"/>
    <w:rsid w:val="00185B4B"/>
    <w:rsid w:val="00186036"/>
    <w:rsid w:val="00186396"/>
    <w:rsid w:val="00186849"/>
    <w:rsid w:val="001879BA"/>
    <w:rsid w:val="001907BE"/>
    <w:rsid w:val="001917D5"/>
    <w:rsid w:val="00192271"/>
    <w:rsid w:val="00192492"/>
    <w:rsid w:val="00193DBE"/>
    <w:rsid w:val="00194A90"/>
    <w:rsid w:val="00194CA3"/>
    <w:rsid w:val="00195505"/>
    <w:rsid w:val="001955C3"/>
    <w:rsid w:val="001958C8"/>
    <w:rsid w:val="00195B69"/>
    <w:rsid w:val="00195B70"/>
    <w:rsid w:val="00195DCD"/>
    <w:rsid w:val="00196326"/>
    <w:rsid w:val="001966D8"/>
    <w:rsid w:val="0019696F"/>
    <w:rsid w:val="00196C3C"/>
    <w:rsid w:val="00197DDF"/>
    <w:rsid w:val="001A0B5A"/>
    <w:rsid w:val="001A0DC8"/>
    <w:rsid w:val="001A120A"/>
    <w:rsid w:val="001A1669"/>
    <w:rsid w:val="001A1DB9"/>
    <w:rsid w:val="001A1E46"/>
    <w:rsid w:val="001A1F18"/>
    <w:rsid w:val="001A2202"/>
    <w:rsid w:val="001A2BF1"/>
    <w:rsid w:val="001A34E3"/>
    <w:rsid w:val="001A4B70"/>
    <w:rsid w:val="001A502D"/>
    <w:rsid w:val="001A5391"/>
    <w:rsid w:val="001A5AC8"/>
    <w:rsid w:val="001A6541"/>
    <w:rsid w:val="001A681E"/>
    <w:rsid w:val="001A77C4"/>
    <w:rsid w:val="001B0371"/>
    <w:rsid w:val="001B0E2A"/>
    <w:rsid w:val="001B18E2"/>
    <w:rsid w:val="001B1F44"/>
    <w:rsid w:val="001B20B8"/>
    <w:rsid w:val="001B22EF"/>
    <w:rsid w:val="001B2497"/>
    <w:rsid w:val="001B2799"/>
    <w:rsid w:val="001B2964"/>
    <w:rsid w:val="001B2E5A"/>
    <w:rsid w:val="001B304F"/>
    <w:rsid w:val="001B3C8C"/>
    <w:rsid w:val="001B4015"/>
    <w:rsid w:val="001B41D2"/>
    <w:rsid w:val="001B4D6F"/>
    <w:rsid w:val="001B589C"/>
    <w:rsid w:val="001B5CAC"/>
    <w:rsid w:val="001B6086"/>
    <w:rsid w:val="001B62AC"/>
    <w:rsid w:val="001B634F"/>
    <w:rsid w:val="001B6E57"/>
    <w:rsid w:val="001B7B49"/>
    <w:rsid w:val="001C1497"/>
    <w:rsid w:val="001C1E9A"/>
    <w:rsid w:val="001C1ED8"/>
    <w:rsid w:val="001C356E"/>
    <w:rsid w:val="001C3AC6"/>
    <w:rsid w:val="001C3F15"/>
    <w:rsid w:val="001C4182"/>
    <w:rsid w:val="001C44B4"/>
    <w:rsid w:val="001C45C7"/>
    <w:rsid w:val="001C4F26"/>
    <w:rsid w:val="001C5AE5"/>
    <w:rsid w:val="001C5BC6"/>
    <w:rsid w:val="001D05EA"/>
    <w:rsid w:val="001D2689"/>
    <w:rsid w:val="001D34BA"/>
    <w:rsid w:val="001D40AC"/>
    <w:rsid w:val="001D4C63"/>
    <w:rsid w:val="001D51BD"/>
    <w:rsid w:val="001D5385"/>
    <w:rsid w:val="001D6428"/>
    <w:rsid w:val="001D66A0"/>
    <w:rsid w:val="001E06FC"/>
    <w:rsid w:val="001E1D7A"/>
    <w:rsid w:val="001E3762"/>
    <w:rsid w:val="001E3C48"/>
    <w:rsid w:val="001E3D0F"/>
    <w:rsid w:val="001E45B2"/>
    <w:rsid w:val="001E4AD4"/>
    <w:rsid w:val="001E4DB1"/>
    <w:rsid w:val="001E5D43"/>
    <w:rsid w:val="001E6186"/>
    <w:rsid w:val="001E6279"/>
    <w:rsid w:val="001E641D"/>
    <w:rsid w:val="001E7027"/>
    <w:rsid w:val="001E7211"/>
    <w:rsid w:val="001E72F2"/>
    <w:rsid w:val="001E766B"/>
    <w:rsid w:val="001E79EF"/>
    <w:rsid w:val="001E7BD8"/>
    <w:rsid w:val="001F0183"/>
    <w:rsid w:val="001F07E1"/>
    <w:rsid w:val="001F113C"/>
    <w:rsid w:val="001F2B2D"/>
    <w:rsid w:val="001F3162"/>
    <w:rsid w:val="001F3821"/>
    <w:rsid w:val="001F5703"/>
    <w:rsid w:val="001F607A"/>
    <w:rsid w:val="001F61F0"/>
    <w:rsid w:val="001F643B"/>
    <w:rsid w:val="001F6722"/>
    <w:rsid w:val="001F6A50"/>
    <w:rsid w:val="001F6EF0"/>
    <w:rsid w:val="001F73FD"/>
    <w:rsid w:val="001F79A6"/>
    <w:rsid w:val="00200D41"/>
    <w:rsid w:val="0020133F"/>
    <w:rsid w:val="00202A2E"/>
    <w:rsid w:val="00202E08"/>
    <w:rsid w:val="00203418"/>
    <w:rsid w:val="00204968"/>
    <w:rsid w:val="00204C4C"/>
    <w:rsid w:val="00204DFE"/>
    <w:rsid w:val="00205183"/>
    <w:rsid w:val="00205945"/>
    <w:rsid w:val="00205AE4"/>
    <w:rsid w:val="00206161"/>
    <w:rsid w:val="00206D76"/>
    <w:rsid w:val="002070F8"/>
    <w:rsid w:val="002076C2"/>
    <w:rsid w:val="0020794F"/>
    <w:rsid w:val="002100FC"/>
    <w:rsid w:val="00212534"/>
    <w:rsid w:val="0021263C"/>
    <w:rsid w:val="002133E9"/>
    <w:rsid w:val="00213A2A"/>
    <w:rsid w:val="00213CBD"/>
    <w:rsid w:val="00214403"/>
    <w:rsid w:val="002156F2"/>
    <w:rsid w:val="00215BFB"/>
    <w:rsid w:val="00215F37"/>
    <w:rsid w:val="00216DAB"/>
    <w:rsid w:val="002175E8"/>
    <w:rsid w:val="00217BCE"/>
    <w:rsid w:val="002204B8"/>
    <w:rsid w:val="0022060B"/>
    <w:rsid w:val="00220CCD"/>
    <w:rsid w:val="00221805"/>
    <w:rsid w:val="00221AF5"/>
    <w:rsid w:val="002222DC"/>
    <w:rsid w:val="0022264B"/>
    <w:rsid w:val="00222A10"/>
    <w:rsid w:val="00222C28"/>
    <w:rsid w:val="00222C48"/>
    <w:rsid w:val="00222DBB"/>
    <w:rsid w:val="00223FA8"/>
    <w:rsid w:val="0022417C"/>
    <w:rsid w:val="00224277"/>
    <w:rsid w:val="0022439A"/>
    <w:rsid w:val="002259AF"/>
    <w:rsid w:val="0022689D"/>
    <w:rsid w:val="00226E6C"/>
    <w:rsid w:val="002273E7"/>
    <w:rsid w:val="00227DAA"/>
    <w:rsid w:val="0023184E"/>
    <w:rsid w:val="00231A77"/>
    <w:rsid w:val="0023247A"/>
    <w:rsid w:val="002340CC"/>
    <w:rsid w:val="00234EB2"/>
    <w:rsid w:val="00235A9A"/>
    <w:rsid w:val="00235CAE"/>
    <w:rsid w:val="00235DF2"/>
    <w:rsid w:val="00236552"/>
    <w:rsid w:val="002368F8"/>
    <w:rsid w:val="00236B94"/>
    <w:rsid w:val="002375E7"/>
    <w:rsid w:val="002378FC"/>
    <w:rsid w:val="00237A12"/>
    <w:rsid w:val="00237F1F"/>
    <w:rsid w:val="00240E55"/>
    <w:rsid w:val="0024164B"/>
    <w:rsid w:val="00241663"/>
    <w:rsid w:val="0024242F"/>
    <w:rsid w:val="00242517"/>
    <w:rsid w:val="00242B9D"/>
    <w:rsid w:val="002431E9"/>
    <w:rsid w:val="00244620"/>
    <w:rsid w:val="00244A50"/>
    <w:rsid w:val="00245C24"/>
    <w:rsid w:val="0024614E"/>
    <w:rsid w:val="00246621"/>
    <w:rsid w:val="00246650"/>
    <w:rsid w:val="00246784"/>
    <w:rsid w:val="00246FCD"/>
    <w:rsid w:val="00247475"/>
    <w:rsid w:val="0025052C"/>
    <w:rsid w:val="00250634"/>
    <w:rsid w:val="00251255"/>
    <w:rsid w:val="002512CC"/>
    <w:rsid w:val="00251BF6"/>
    <w:rsid w:val="00251E27"/>
    <w:rsid w:val="0025270A"/>
    <w:rsid w:val="0025378B"/>
    <w:rsid w:val="0025418F"/>
    <w:rsid w:val="00254999"/>
    <w:rsid w:val="00254EE9"/>
    <w:rsid w:val="00254F14"/>
    <w:rsid w:val="002555E2"/>
    <w:rsid w:val="00255A01"/>
    <w:rsid w:val="00255AE0"/>
    <w:rsid w:val="00256A7B"/>
    <w:rsid w:val="0025755E"/>
    <w:rsid w:val="00257E5F"/>
    <w:rsid w:val="002609C8"/>
    <w:rsid w:val="00260ACF"/>
    <w:rsid w:val="00260B5A"/>
    <w:rsid w:val="00261201"/>
    <w:rsid w:val="00261397"/>
    <w:rsid w:val="00261D1B"/>
    <w:rsid w:val="00261EEA"/>
    <w:rsid w:val="00262928"/>
    <w:rsid w:val="00262B94"/>
    <w:rsid w:val="00262EBC"/>
    <w:rsid w:val="00262EF1"/>
    <w:rsid w:val="00263D31"/>
    <w:rsid w:val="00263DAB"/>
    <w:rsid w:val="00264E16"/>
    <w:rsid w:val="002650B6"/>
    <w:rsid w:val="002659FC"/>
    <w:rsid w:val="00265CA2"/>
    <w:rsid w:val="00265FBA"/>
    <w:rsid w:val="00266384"/>
    <w:rsid w:val="00266FAB"/>
    <w:rsid w:val="002670B5"/>
    <w:rsid w:val="0026727F"/>
    <w:rsid w:val="002705E4"/>
    <w:rsid w:val="0027135B"/>
    <w:rsid w:val="00273377"/>
    <w:rsid w:val="00275D94"/>
    <w:rsid w:val="002760B9"/>
    <w:rsid w:val="002761A0"/>
    <w:rsid w:val="00276505"/>
    <w:rsid w:val="0027687A"/>
    <w:rsid w:val="002769F7"/>
    <w:rsid w:val="00276E2C"/>
    <w:rsid w:val="0027730B"/>
    <w:rsid w:val="0027749F"/>
    <w:rsid w:val="002801F0"/>
    <w:rsid w:val="002804DD"/>
    <w:rsid w:val="00280F20"/>
    <w:rsid w:val="002811EA"/>
    <w:rsid w:val="00282B3E"/>
    <w:rsid w:val="00282F51"/>
    <w:rsid w:val="002830D1"/>
    <w:rsid w:val="002832A7"/>
    <w:rsid w:val="00283A13"/>
    <w:rsid w:val="00283CD5"/>
    <w:rsid w:val="002847DC"/>
    <w:rsid w:val="00284A5F"/>
    <w:rsid w:val="002853CE"/>
    <w:rsid w:val="00285CDD"/>
    <w:rsid w:val="002872FC"/>
    <w:rsid w:val="002905F6"/>
    <w:rsid w:val="00291470"/>
    <w:rsid w:val="00291473"/>
    <w:rsid w:val="002914A1"/>
    <w:rsid w:val="00292460"/>
    <w:rsid w:val="00293D0C"/>
    <w:rsid w:val="00293EBD"/>
    <w:rsid w:val="00294AEE"/>
    <w:rsid w:val="002954D5"/>
    <w:rsid w:val="002959BE"/>
    <w:rsid w:val="002959D0"/>
    <w:rsid w:val="0029615A"/>
    <w:rsid w:val="00296206"/>
    <w:rsid w:val="00296456"/>
    <w:rsid w:val="00297A16"/>
    <w:rsid w:val="00297B77"/>
    <w:rsid w:val="00297C35"/>
    <w:rsid w:val="00297F7E"/>
    <w:rsid w:val="002A01D8"/>
    <w:rsid w:val="002A0405"/>
    <w:rsid w:val="002A04A3"/>
    <w:rsid w:val="002A1322"/>
    <w:rsid w:val="002A17B5"/>
    <w:rsid w:val="002A196A"/>
    <w:rsid w:val="002A2344"/>
    <w:rsid w:val="002A26A8"/>
    <w:rsid w:val="002A2827"/>
    <w:rsid w:val="002A42F1"/>
    <w:rsid w:val="002A46AB"/>
    <w:rsid w:val="002A4767"/>
    <w:rsid w:val="002A5173"/>
    <w:rsid w:val="002A5345"/>
    <w:rsid w:val="002A55AD"/>
    <w:rsid w:val="002A6047"/>
    <w:rsid w:val="002A6297"/>
    <w:rsid w:val="002A6855"/>
    <w:rsid w:val="002A73E9"/>
    <w:rsid w:val="002A7771"/>
    <w:rsid w:val="002A7F2A"/>
    <w:rsid w:val="002B1B02"/>
    <w:rsid w:val="002B1F61"/>
    <w:rsid w:val="002B21F6"/>
    <w:rsid w:val="002B2885"/>
    <w:rsid w:val="002B2BBB"/>
    <w:rsid w:val="002B33A6"/>
    <w:rsid w:val="002B3B51"/>
    <w:rsid w:val="002B3CA6"/>
    <w:rsid w:val="002B513D"/>
    <w:rsid w:val="002B5905"/>
    <w:rsid w:val="002B5928"/>
    <w:rsid w:val="002B5A74"/>
    <w:rsid w:val="002B6466"/>
    <w:rsid w:val="002B7732"/>
    <w:rsid w:val="002B7DE5"/>
    <w:rsid w:val="002C0910"/>
    <w:rsid w:val="002C16E9"/>
    <w:rsid w:val="002C2012"/>
    <w:rsid w:val="002C2E9B"/>
    <w:rsid w:val="002C2F55"/>
    <w:rsid w:val="002C3BB4"/>
    <w:rsid w:val="002C3D0A"/>
    <w:rsid w:val="002C4BC6"/>
    <w:rsid w:val="002C527B"/>
    <w:rsid w:val="002C5587"/>
    <w:rsid w:val="002C62A5"/>
    <w:rsid w:val="002C664A"/>
    <w:rsid w:val="002C6860"/>
    <w:rsid w:val="002D0B8F"/>
    <w:rsid w:val="002D125D"/>
    <w:rsid w:val="002D176A"/>
    <w:rsid w:val="002D20BD"/>
    <w:rsid w:val="002D2CCD"/>
    <w:rsid w:val="002D2D0C"/>
    <w:rsid w:val="002D2E27"/>
    <w:rsid w:val="002D2E54"/>
    <w:rsid w:val="002D3016"/>
    <w:rsid w:val="002D334D"/>
    <w:rsid w:val="002D3680"/>
    <w:rsid w:val="002D4A8F"/>
    <w:rsid w:val="002D55A5"/>
    <w:rsid w:val="002D5CB3"/>
    <w:rsid w:val="002D5CEA"/>
    <w:rsid w:val="002D60BA"/>
    <w:rsid w:val="002D6659"/>
    <w:rsid w:val="002D6795"/>
    <w:rsid w:val="002D69DF"/>
    <w:rsid w:val="002D6A8F"/>
    <w:rsid w:val="002D7403"/>
    <w:rsid w:val="002D7484"/>
    <w:rsid w:val="002D7D31"/>
    <w:rsid w:val="002D7EF6"/>
    <w:rsid w:val="002E06B7"/>
    <w:rsid w:val="002E0AD5"/>
    <w:rsid w:val="002E0C9F"/>
    <w:rsid w:val="002E0E2E"/>
    <w:rsid w:val="002E1A64"/>
    <w:rsid w:val="002E1FE3"/>
    <w:rsid w:val="002E243D"/>
    <w:rsid w:val="002E35E6"/>
    <w:rsid w:val="002E3A3F"/>
    <w:rsid w:val="002E3FB3"/>
    <w:rsid w:val="002E40A7"/>
    <w:rsid w:val="002E43F0"/>
    <w:rsid w:val="002E45D9"/>
    <w:rsid w:val="002E4A23"/>
    <w:rsid w:val="002E4A53"/>
    <w:rsid w:val="002E616B"/>
    <w:rsid w:val="002E6A12"/>
    <w:rsid w:val="002E7633"/>
    <w:rsid w:val="002E7907"/>
    <w:rsid w:val="002E7A12"/>
    <w:rsid w:val="002E7A19"/>
    <w:rsid w:val="002E7DC4"/>
    <w:rsid w:val="002F0292"/>
    <w:rsid w:val="002F0533"/>
    <w:rsid w:val="002F1988"/>
    <w:rsid w:val="002F1EC1"/>
    <w:rsid w:val="002F2AA6"/>
    <w:rsid w:val="002F3361"/>
    <w:rsid w:val="002F36FF"/>
    <w:rsid w:val="002F387F"/>
    <w:rsid w:val="002F3AE2"/>
    <w:rsid w:val="002F4505"/>
    <w:rsid w:val="002F5D1B"/>
    <w:rsid w:val="002F6408"/>
    <w:rsid w:val="002F6AE6"/>
    <w:rsid w:val="002F72F4"/>
    <w:rsid w:val="002F7953"/>
    <w:rsid w:val="0030076D"/>
    <w:rsid w:val="00300953"/>
    <w:rsid w:val="00300D1D"/>
    <w:rsid w:val="003011A5"/>
    <w:rsid w:val="00301212"/>
    <w:rsid w:val="003017DE"/>
    <w:rsid w:val="003023A7"/>
    <w:rsid w:val="003032A7"/>
    <w:rsid w:val="0030361B"/>
    <w:rsid w:val="00303F0C"/>
    <w:rsid w:val="003040C5"/>
    <w:rsid w:val="003042F8"/>
    <w:rsid w:val="0030514C"/>
    <w:rsid w:val="003051CE"/>
    <w:rsid w:val="00305D8E"/>
    <w:rsid w:val="00306414"/>
    <w:rsid w:val="003067E5"/>
    <w:rsid w:val="00307A15"/>
    <w:rsid w:val="00307E26"/>
    <w:rsid w:val="00310772"/>
    <w:rsid w:val="00311454"/>
    <w:rsid w:val="00311DF6"/>
    <w:rsid w:val="00312AD3"/>
    <w:rsid w:val="00312C08"/>
    <w:rsid w:val="00312E70"/>
    <w:rsid w:val="00313148"/>
    <w:rsid w:val="0031500F"/>
    <w:rsid w:val="00315E7F"/>
    <w:rsid w:val="00316DD9"/>
    <w:rsid w:val="003171B5"/>
    <w:rsid w:val="00320D31"/>
    <w:rsid w:val="00320F3B"/>
    <w:rsid w:val="00321513"/>
    <w:rsid w:val="00321635"/>
    <w:rsid w:val="00321A30"/>
    <w:rsid w:val="00321E32"/>
    <w:rsid w:val="00322985"/>
    <w:rsid w:val="00323ED5"/>
    <w:rsid w:val="00324000"/>
    <w:rsid w:val="0032577D"/>
    <w:rsid w:val="00325D2A"/>
    <w:rsid w:val="003268CB"/>
    <w:rsid w:val="00326A00"/>
    <w:rsid w:val="00326B0E"/>
    <w:rsid w:val="00327038"/>
    <w:rsid w:val="0033054B"/>
    <w:rsid w:val="00330B8D"/>
    <w:rsid w:val="0033178D"/>
    <w:rsid w:val="00331CCD"/>
    <w:rsid w:val="0033252A"/>
    <w:rsid w:val="003326E1"/>
    <w:rsid w:val="00333AAF"/>
    <w:rsid w:val="00333EF4"/>
    <w:rsid w:val="00335985"/>
    <w:rsid w:val="00335B30"/>
    <w:rsid w:val="00335CD6"/>
    <w:rsid w:val="00335D44"/>
    <w:rsid w:val="00335E52"/>
    <w:rsid w:val="00336686"/>
    <w:rsid w:val="00336FFB"/>
    <w:rsid w:val="003370CC"/>
    <w:rsid w:val="0034025C"/>
    <w:rsid w:val="00340AC4"/>
    <w:rsid w:val="00341BA8"/>
    <w:rsid w:val="00341E8D"/>
    <w:rsid w:val="003422ED"/>
    <w:rsid w:val="0034295F"/>
    <w:rsid w:val="003433AE"/>
    <w:rsid w:val="003449E9"/>
    <w:rsid w:val="00344BE1"/>
    <w:rsid w:val="00344D0D"/>
    <w:rsid w:val="003453A0"/>
    <w:rsid w:val="00345709"/>
    <w:rsid w:val="00345E0D"/>
    <w:rsid w:val="00346376"/>
    <w:rsid w:val="003463C7"/>
    <w:rsid w:val="00346695"/>
    <w:rsid w:val="00346B7E"/>
    <w:rsid w:val="003474E7"/>
    <w:rsid w:val="003477FB"/>
    <w:rsid w:val="00347D6B"/>
    <w:rsid w:val="00350811"/>
    <w:rsid w:val="00350D7C"/>
    <w:rsid w:val="003516D4"/>
    <w:rsid w:val="00352B45"/>
    <w:rsid w:val="00352D8B"/>
    <w:rsid w:val="003531CB"/>
    <w:rsid w:val="00353B32"/>
    <w:rsid w:val="00354055"/>
    <w:rsid w:val="00355244"/>
    <w:rsid w:val="00355900"/>
    <w:rsid w:val="003562CA"/>
    <w:rsid w:val="00356CC8"/>
    <w:rsid w:val="00357545"/>
    <w:rsid w:val="00357D9A"/>
    <w:rsid w:val="00357F90"/>
    <w:rsid w:val="00360688"/>
    <w:rsid w:val="00360F1D"/>
    <w:rsid w:val="0036155A"/>
    <w:rsid w:val="003644AB"/>
    <w:rsid w:val="003646D3"/>
    <w:rsid w:val="003649B5"/>
    <w:rsid w:val="00364A3A"/>
    <w:rsid w:val="0036533B"/>
    <w:rsid w:val="00365971"/>
    <w:rsid w:val="00366C35"/>
    <w:rsid w:val="00366C9C"/>
    <w:rsid w:val="00370F0A"/>
    <w:rsid w:val="003716B5"/>
    <w:rsid w:val="00372177"/>
    <w:rsid w:val="00372892"/>
    <w:rsid w:val="00372915"/>
    <w:rsid w:val="00372E92"/>
    <w:rsid w:val="003730F1"/>
    <w:rsid w:val="00373C3C"/>
    <w:rsid w:val="00374270"/>
    <w:rsid w:val="00374F19"/>
    <w:rsid w:val="003754CA"/>
    <w:rsid w:val="003774B3"/>
    <w:rsid w:val="00377556"/>
    <w:rsid w:val="00377992"/>
    <w:rsid w:val="00377B7E"/>
    <w:rsid w:val="003803F0"/>
    <w:rsid w:val="0038081C"/>
    <w:rsid w:val="003809BE"/>
    <w:rsid w:val="00380A24"/>
    <w:rsid w:val="00381217"/>
    <w:rsid w:val="00381224"/>
    <w:rsid w:val="00381310"/>
    <w:rsid w:val="0038157A"/>
    <w:rsid w:val="003823C6"/>
    <w:rsid w:val="00382826"/>
    <w:rsid w:val="00383665"/>
    <w:rsid w:val="00383BB8"/>
    <w:rsid w:val="00385D3F"/>
    <w:rsid w:val="00386045"/>
    <w:rsid w:val="0038640C"/>
    <w:rsid w:val="003865BC"/>
    <w:rsid w:val="0038668D"/>
    <w:rsid w:val="003876FF"/>
    <w:rsid w:val="0038774E"/>
    <w:rsid w:val="00387D55"/>
    <w:rsid w:val="00390828"/>
    <w:rsid w:val="0039181F"/>
    <w:rsid w:val="003919DE"/>
    <w:rsid w:val="00391DC1"/>
    <w:rsid w:val="00391F59"/>
    <w:rsid w:val="00393CBC"/>
    <w:rsid w:val="00394A90"/>
    <w:rsid w:val="00395049"/>
    <w:rsid w:val="00395357"/>
    <w:rsid w:val="00396415"/>
    <w:rsid w:val="00396A7D"/>
    <w:rsid w:val="00396D52"/>
    <w:rsid w:val="003A0BD9"/>
    <w:rsid w:val="003A0CA5"/>
    <w:rsid w:val="003A0D5C"/>
    <w:rsid w:val="003A0FA2"/>
    <w:rsid w:val="003A1944"/>
    <w:rsid w:val="003A1CA5"/>
    <w:rsid w:val="003A2645"/>
    <w:rsid w:val="003A2AFA"/>
    <w:rsid w:val="003A2B33"/>
    <w:rsid w:val="003A2B5E"/>
    <w:rsid w:val="003A2C6D"/>
    <w:rsid w:val="003A336D"/>
    <w:rsid w:val="003A3B60"/>
    <w:rsid w:val="003A3CCD"/>
    <w:rsid w:val="003A4610"/>
    <w:rsid w:val="003A4623"/>
    <w:rsid w:val="003A5A32"/>
    <w:rsid w:val="003A5D8E"/>
    <w:rsid w:val="003A6CBD"/>
    <w:rsid w:val="003A7128"/>
    <w:rsid w:val="003A760D"/>
    <w:rsid w:val="003A7E85"/>
    <w:rsid w:val="003B084F"/>
    <w:rsid w:val="003B1DB6"/>
    <w:rsid w:val="003B20C1"/>
    <w:rsid w:val="003B2C05"/>
    <w:rsid w:val="003B388A"/>
    <w:rsid w:val="003B4173"/>
    <w:rsid w:val="003B43DC"/>
    <w:rsid w:val="003B53D8"/>
    <w:rsid w:val="003B5439"/>
    <w:rsid w:val="003B5695"/>
    <w:rsid w:val="003B5BA8"/>
    <w:rsid w:val="003B635F"/>
    <w:rsid w:val="003B6683"/>
    <w:rsid w:val="003B75E8"/>
    <w:rsid w:val="003B775E"/>
    <w:rsid w:val="003C07C5"/>
    <w:rsid w:val="003C20E9"/>
    <w:rsid w:val="003C2760"/>
    <w:rsid w:val="003C3494"/>
    <w:rsid w:val="003C369C"/>
    <w:rsid w:val="003C3B17"/>
    <w:rsid w:val="003C4DED"/>
    <w:rsid w:val="003C4F35"/>
    <w:rsid w:val="003C4F8C"/>
    <w:rsid w:val="003C5065"/>
    <w:rsid w:val="003C51FD"/>
    <w:rsid w:val="003C52EB"/>
    <w:rsid w:val="003C6568"/>
    <w:rsid w:val="003C67F3"/>
    <w:rsid w:val="003C696C"/>
    <w:rsid w:val="003C6A4B"/>
    <w:rsid w:val="003C6C0C"/>
    <w:rsid w:val="003C73AB"/>
    <w:rsid w:val="003C7712"/>
    <w:rsid w:val="003D0156"/>
    <w:rsid w:val="003D03F6"/>
    <w:rsid w:val="003D17FF"/>
    <w:rsid w:val="003D2635"/>
    <w:rsid w:val="003D2977"/>
    <w:rsid w:val="003D3224"/>
    <w:rsid w:val="003D46A6"/>
    <w:rsid w:val="003D4901"/>
    <w:rsid w:val="003D4B3D"/>
    <w:rsid w:val="003D574F"/>
    <w:rsid w:val="003D5A1C"/>
    <w:rsid w:val="003D5EE0"/>
    <w:rsid w:val="003D6CDF"/>
    <w:rsid w:val="003D7273"/>
    <w:rsid w:val="003E001C"/>
    <w:rsid w:val="003E0774"/>
    <w:rsid w:val="003E1045"/>
    <w:rsid w:val="003E2F27"/>
    <w:rsid w:val="003E316C"/>
    <w:rsid w:val="003E35EC"/>
    <w:rsid w:val="003E3EA8"/>
    <w:rsid w:val="003E3EF8"/>
    <w:rsid w:val="003E4911"/>
    <w:rsid w:val="003E53EE"/>
    <w:rsid w:val="003E546E"/>
    <w:rsid w:val="003E6F99"/>
    <w:rsid w:val="003E7169"/>
    <w:rsid w:val="003F0EB3"/>
    <w:rsid w:val="003F11FC"/>
    <w:rsid w:val="003F13CB"/>
    <w:rsid w:val="003F15AF"/>
    <w:rsid w:val="003F1787"/>
    <w:rsid w:val="003F1DFD"/>
    <w:rsid w:val="003F229F"/>
    <w:rsid w:val="003F26E8"/>
    <w:rsid w:val="003F35A7"/>
    <w:rsid w:val="003F3C22"/>
    <w:rsid w:val="003F4010"/>
    <w:rsid w:val="003F4A22"/>
    <w:rsid w:val="003F57EE"/>
    <w:rsid w:val="003F7D99"/>
    <w:rsid w:val="004002F6"/>
    <w:rsid w:val="0040116A"/>
    <w:rsid w:val="00401567"/>
    <w:rsid w:val="0040174D"/>
    <w:rsid w:val="0040192D"/>
    <w:rsid w:val="00402309"/>
    <w:rsid w:val="0040288F"/>
    <w:rsid w:val="00403179"/>
    <w:rsid w:val="0040333D"/>
    <w:rsid w:val="0040546B"/>
    <w:rsid w:val="00405BFD"/>
    <w:rsid w:val="00406586"/>
    <w:rsid w:val="00406A98"/>
    <w:rsid w:val="00406B72"/>
    <w:rsid w:val="00410A4E"/>
    <w:rsid w:val="00410CC3"/>
    <w:rsid w:val="0041167C"/>
    <w:rsid w:val="00411DD2"/>
    <w:rsid w:val="00411E0B"/>
    <w:rsid w:val="00412EF8"/>
    <w:rsid w:val="0041363E"/>
    <w:rsid w:val="00413D61"/>
    <w:rsid w:val="00414431"/>
    <w:rsid w:val="00414DB7"/>
    <w:rsid w:val="004156F0"/>
    <w:rsid w:val="00415B41"/>
    <w:rsid w:val="00415C26"/>
    <w:rsid w:val="00416230"/>
    <w:rsid w:val="0041651C"/>
    <w:rsid w:val="00416BD6"/>
    <w:rsid w:val="00416CF2"/>
    <w:rsid w:val="00417198"/>
    <w:rsid w:val="00417762"/>
    <w:rsid w:val="00417EC8"/>
    <w:rsid w:val="004200C4"/>
    <w:rsid w:val="00420EC4"/>
    <w:rsid w:val="0042114A"/>
    <w:rsid w:val="00421334"/>
    <w:rsid w:val="004216D2"/>
    <w:rsid w:val="00422041"/>
    <w:rsid w:val="00422814"/>
    <w:rsid w:val="00422EF8"/>
    <w:rsid w:val="004230DC"/>
    <w:rsid w:val="00423A53"/>
    <w:rsid w:val="00423F7C"/>
    <w:rsid w:val="00424BC2"/>
    <w:rsid w:val="00424D71"/>
    <w:rsid w:val="00424E5A"/>
    <w:rsid w:val="0042553A"/>
    <w:rsid w:val="00426214"/>
    <w:rsid w:val="0042638B"/>
    <w:rsid w:val="00426FFE"/>
    <w:rsid w:val="0042764C"/>
    <w:rsid w:val="004277EF"/>
    <w:rsid w:val="00427C65"/>
    <w:rsid w:val="00427D92"/>
    <w:rsid w:val="00430108"/>
    <w:rsid w:val="004305DC"/>
    <w:rsid w:val="0043134F"/>
    <w:rsid w:val="004315F6"/>
    <w:rsid w:val="00431C37"/>
    <w:rsid w:val="00434FB6"/>
    <w:rsid w:val="0043504B"/>
    <w:rsid w:val="0043542D"/>
    <w:rsid w:val="004355A6"/>
    <w:rsid w:val="004357AD"/>
    <w:rsid w:val="00435A8F"/>
    <w:rsid w:val="00435C9A"/>
    <w:rsid w:val="0043619A"/>
    <w:rsid w:val="004362B2"/>
    <w:rsid w:val="0043634D"/>
    <w:rsid w:val="00436A2F"/>
    <w:rsid w:val="004401C2"/>
    <w:rsid w:val="004413C7"/>
    <w:rsid w:val="0044144E"/>
    <w:rsid w:val="00441482"/>
    <w:rsid w:val="0044204D"/>
    <w:rsid w:val="00443956"/>
    <w:rsid w:val="00444408"/>
    <w:rsid w:val="004445AD"/>
    <w:rsid w:val="00444B64"/>
    <w:rsid w:val="004450E0"/>
    <w:rsid w:val="004454ED"/>
    <w:rsid w:val="00445939"/>
    <w:rsid w:val="00446151"/>
    <w:rsid w:val="00446E58"/>
    <w:rsid w:val="00447320"/>
    <w:rsid w:val="00447BFF"/>
    <w:rsid w:val="00447C3F"/>
    <w:rsid w:val="004503CA"/>
    <w:rsid w:val="004507F3"/>
    <w:rsid w:val="00450BDA"/>
    <w:rsid w:val="004519C4"/>
    <w:rsid w:val="00452021"/>
    <w:rsid w:val="00452F50"/>
    <w:rsid w:val="004539AD"/>
    <w:rsid w:val="00453A24"/>
    <w:rsid w:val="00453DCE"/>
    <w:rsid w:val="00453DE4"/>
    <w:rsid w:val="004542CA"/>
    <w:rsid w:val="004545B3"/>
    <w:rsid w:val="004546F9"/>
    <w:rsid w:val="00454A93"/>
    <w:rsid w:val="00454BD3"/>
    <w:rsid w:val="00456234"/>
    <w:rsid w:val="00456943"/>
    <w:rsid w:val="00456D91"/>
    <w:rsid w:val="00457A7D"/>
    <w:rsid w:val="00457AD8"/>
    <w:rsid w:val="00460654"/>
    <w:rsid w:val="004619B8"/>
    <w:rsid w:val="00461A49"/>
    <w:rsid w:val="00461D90"/>
    <w:rsid w:val="00462640"/>
    <w:rsid w:val="00463411"/>
    <w:rsid w:val="00463DC2"/>
    <w:rsid w:val="00463DFA"/>
    <w:rsid w:val="004642BF"/>
    <w:rsid w:val="00464EDC"/>
    <w:rsid w:val="004652BD"/>
    <w:rsid w:val="00465ACD"/>
    <w:rsid w:val="00465F27"/>
    <w:rsid w:val="00466735"/>
    <w:rsid w:val="00466C30"/>
    <w:rsid w:val="004673B4"/>
    <w:rsid w:val="00467710"/>
    <w:rsid w:val="00467CC7"/>
    <w:rsid w:val="004704EC"/>
    <w:rsid w:val="004709AE"/>
    <w:rsid w:val="00470E29"/>
    <w:rsid w:val="00471820"/>
    <w:rsid w:val="00472475"/>
    <w:rsid w:val="0047303A"/>
    <w:rsid w:val="00473054"/>
    <w:rsid w:val="00473602"/>
    <w:rsid w:val="00473F75"/>
    <w:rsid w:val="004742D2"/>
    <w:rsid w:val="0047449A"/>
    <w:rsid w:val="00475009"/>
    <w:rsid w:val="00475300"/>
    <w:rsid w:val="00476047"/>
    <w:rsid w:val="00476342"/>
    <w:rsid w:val="004765F4"/>
    <w:rsid w:val="004768C0"/>
    <w:rsid w:val="004769AA"/>
    <w:rsid w:val="00476AF5"/>
    <w:rsid w:val="0047704B"/>
    <w:rsid w:val="0047738A"/>
    <w:rsid w:val="0047746E"/>
    <w:rsid w:val="0047754E"/>
    <w:rsid w:val="0047790A"/>
    <w:rsid w:val="004819DF"/>
    <w:rsid w:val="00481B52"/>
    <w:rsid w:val="00483979"/>
    <w:rsid w:val="004850CE"/>
    <w:rsid w:val="0048566C"/>
    <w:rsid w:val="00485CB0"/>
    <w:rsid w:val="00485FD2"/>
    <w:rsid w:val="00486593"/>
    <w:rsid w:val="0048660E"/>
    <w:rsid w:val="00486D39"/>
    <w:rsid w:val="00486E68"/>
    <w:rsid w:val="004873BC"/>
    <w:rsid w:val="00487457"/>
    <w:rsid w:val="0048787F"/>
    <w:rsid w:val="004878CD"/>
    <w:rsid w:val="00487E2E"/>
    <w:rsid w:val="0049018D"/>
    <w:rsid w:val="00490C3B"/>
    <w:rsid w:val="00490C6C"/>
    <w:rsid w:val="00491D71"/>
    <w:rsid w:val="00492882"/>
    <w:rsid w:val="00492F0B"/>
    <w:rsid w:val="0049302E"/>
    <w:rsid w:val="00493C8F"/>
    <w:rsid w:val="00493E1B"/>
    <w:rsid w:val="00494499"/>
    <w:rsid w:val="00495754"/>
    <w:rsid w:val="00497084"/>
    <w:rsid w:val="00497185"/>
    <w:rsid w:val="004A04D4"/>
    <w:rsid w:val="004A080D"/>
    <w:rsid w:val="004A0BFF"/>
    <w:rsid w:val="004A1C27"/>
    <w:rsid w:val="004A21BB"/>
    <w:rsid w:val="004A2242"/>
    <w:rsid w:val="004A261D"/>
    <w:rsid w:val="004A2E7A"/>
    <w:rsid w:val="004A31E2"/>
    <w:rsid w:val="004A35CD"/>
    <w:rsid w:val="004A3900"/>
    <w:rsid w:val="004A3A5B"/>
    <w:rsid w:val="004A3C82"/>
    <w:rsid w:val="004A4E79"/>
    <w:rsid w:val="004A5AE8"/>
    <w:rsid w:val="004A642A"/>
    <w:rsid w:val="004A6592"/>
    <w:rsid w:val="004A6989"/>
    <w:rsid w:val="004A7E25"/>
    <w:rsid w:val="004A7F85"/>
    <w:rsid w:val="004A7FEB"/>
    <w:rsid w:val="004B0109"/>
    <w:rsid w:val="004B0A4F"/>
    <w:rsid w:val="004B0CA0"/>
    <w:rsid w:val="004B12F2"/>
    <w:rsid w:val="004B27BC"/>
    <w:rsid w:val="004B2A3A"/>
    <w:rsid w:val="004B493D"/>
    <w:rsid w:val="004B4A96"/>
    <w:rsid w:val="004B4EF7"/>
    <w:rsid w:val="004B5A2C"/>
    <w:rsid w:val="004B6AB3"/>
    <w:rsid w:val="004B6B3B"/>
    <w:rsid w:val="004B7029"/>
    <w:rsid w:val="004B7DD4"/>
    <w:rsid w:val="004C0390"/>
    <w:rsid w:val="004C04D4"/>
    <w:rsid w:val="004C0AD2"/>
    <w:rsid w:val="004C1112"/>
    <w:rsid w:val="004C1876"/>
    <w:rsid w:val="004C1D01"/>
    <w:rsid w:val="004C1D7A"/>
    <w:rsid w:val="004C1F1A"/>
    <w:rsid w:val="004C26CC"/>
    <w:rsid w:val="004C2853"/>
    <w:rsid w:val="004C3C50"/>
    <w:rsid w:val="004C429D"/>
    <w:rsid w:val="004C4837"/>
    <w:rsid w:val="004C485D"/>
    <w:rsid w:val="004C487D"/>
    <w:rsid w:val="004C5142"/>
    <w:rsid w:val="004C5BDD"/>
    <w:rsid w:val="004C6278"/>
    <w:rsid w:val="004C6703"/>
    <w:rsid w:val="004C6DB1"/>
    <w:rsid w:val="004C756E"/>
    <w:rsid w:val="004C7F1E"/>
    <w:rsid w:val="004D04B9"/>
    <w:rsid w:val="004D22D3"/>
    <w:rsid w:val="004D2575"/>
    <w:rsid w:val="004D2A08"/>
    <w:rsid w:val="004D2FF1"/>
    <w:rsid w:val="004D39E7"/>
    <w:rsid w:val="004D423B"/>
    <w:rsid w:val="004D5039"/>
    <w:rsid w:val="004D5491"/>
    <w:rsid w:val="004D6089"/>
    <w:rsid w:val="004D6CC3"/>
    <w:rsid w:val="004D6FB7"/>
    <w:rsid w:val="004D7593"/>
    <w:rsid w:val="004E0315"/>
    <w:rsid w:val="004E03B0"/>
    <w:rsid w:val="004E04C6"/>
    <w:rsid w:val="004E070B"/>
    <w:rsid w:val="004E0DB4"/>
    <w:rsid w:val="004E1B5B"/>
    <w:rsid w:val="004E1C26"/>
    <w:rsid w:val="004E2877"/>
    <w:rsid w:val="004E29FC"/>
    <w:rsid w:val="004E2A6F"/>
    <w:rsid w:val="004E36DC"/>
    <w:rsid w:val="004E37E5"/>
    <w:rsid w:val="004E4E17"/>
    <w:rsid w:val="004E553A"/>
    <w:rsid w:val="004E5E31"/>
    <w:rsid w:val="004F09AC"/>
    <w:rsid w:val="004F0D2A"/>
    <w:rsid w:val="004F14F2"/>
    <w:rsid w:val="004F2255"/>
    <w:rsid w:val="004F352D"/>
    <w:rsid w:val="004F3589"/>
    <w:rsid w:val="004F358F"/>
    <w:rsid w:val="004F4242"/>
    <w:rsid w:val="004F44C2"/>
    <w:rsid w:val="004F4653"/>
    <w:rsid w:val="004F5555"/>
    <w:rsid w:val="004F66C0"/>
    <w:rsid w:val="004F7B80"/>
    <w:rsid w:val="005005C4"/>
    <w:rsid w:val="00501774"/>
    <w:rsid w:val="0050235D"/>
    <w:rsid w:val="005027B9"/>
    <w:rsid w:val="00502CD2"/>
    <w:rsid w:val="00502F38"/>
    <w:rsid w:val="00503A8D"/>
    <w:rsid w:val="005042D1"/>
    <w:rsid w:val="00504937"/>
    <w:rsid w:val="00504BC7"/>
    <w:rsid w:val="00504D2F"/>
    <w:rsid w:val="00504E24"/>
    <w:rsid w:val="00504E48"/>
    <w:rsid w:val="00505688"/>
    <w:rsid w:val="00505876"/>
    <w:rsid w:val="00505AD8"/>
    <w:rsid w:val="00506DC0"/>
    <w:rsid w:val="005121CE"/>
    <w:rsid w:val="005121ED"/>
    <w:rsid w:val="005123CA"/>
    <w:rsid w:val="005126A2"/>
    <w:rsid w:val="005126BA"/>
    <w:rsid w:val="00512E33"/>
    <w:rsid w:val="005145F7"/>
    <w:rsid w:val="005155A7"/>
    <w:rsid w:val="00515836"/>
    <w:rsid w:val="005158D4"/>
    <w:rsid w:val="00515DAD"/>
    <w:rsid w:val="00516371"/>
    <w:rsid w:val="005202D7"/>
    <w:rsid w:val="00520DF5"/>
    <w:rsid w:val="00520F1A"/>
    <w:rsid w:val="00521099"/>
    <w:rsid w:val="00521222"/>
    <w:rsid w:val="00521555"/>
    <w:rsid w:val="0052168B"/>
    <w:rsid w:val="0052222A"/>
    <w:rsid w:val="0052303D"/>
    <w:rsid w:val="005231B5"/>
    <w:rsid w:val="00523264"/>
    <w:rsid w:val="0052339F"/>
    <w:rsid w:val="005233AC"/>
    <w:rsid w:val="0052345F"/>
    <w:rsid w:val="00523DEA"/>
    <w:rsid w:val="00525380"/>
    <w:rsid w:val="005257E3"/>
    <w:rsid w:val="00525E74"/>
    <w:rsid w:val="005261F1"/>
    <w:rsid w:val="00526731"/>
    <w:rsid w:val="00526D47"/>
    <w:rsid w:val="0053003A"/>
    <w:rsid w:val="005311A2"/>
    <w:rsid w:val="00531242"/>
    <w:rsid w:val="00531902"/>
    <w:rsid w:val="00532170"/>
    <w:rsid w:val="005344D8"/>
    <w:rsid w:val="00535D6F"/>
    <w:rsid w:val="00536246"/>
    <w:rsid w:val="00537896"/>
    <w:rsid w:val="005378C7"/>
    <w:rsid w:val="00540245"/>
    <w:rsid w:val="005402C5"/>
    <w:rsid w:val="00541351"/>
    <w:rsid w:val="00541D42"/>
    <w:rsid w:val="00541ED4"/>
    <w:rsid w:val="005420F2"/>
    <w:rsid w:val="005421D7"/>
    <w:rsid w:val="00542205"/>
    <w:rsid w:val="0054234D"/>
    <w:rsid w:val="00542755"/>
    <w:rsid w:val="00542997"/>
    <w:rsid w:val="005436D9"/>
    <w:rsid w:val="00543797"/>
    <w:rsid w:val="00543ADF"/>
    <w:rsid w:val="00543EBA"/>
    <w:rsid w:val="00543EDA"/>
    <w:rsid w:val="0054420B"/>
    <w:rsid w:val="005443A9"/>
    <w:rsid w:val="00544567"/>
    <w:rsid w:val="00544869"/>
    <w:rsid w:val="0054590F"/>
    <w:rsid w:val="00545B38"/>
    <w:rsid w:val="00545F60"/>
    <w:rsid w:val="005460BE"/>
    <w:rsid w:val="005468E0"/>
    <w:rsid w:val="00546932"/>
    <w:rsid w:val="005474DC"/>
    <w:rsid w:val="005476B0"/>
    <w:rsid w:val="005502C6"/>
    <w:rsid w:val="00551D51"/>
    <w:rsid w:val="00552AAF"/>
    <w:rsid w:val="00553923"/>
    <w:rsid w:val="00553AFF"/>
    <w:rsid w:val="00554AEC"/>
    <w:rsid w:val="00554C0E"/>
    <w:rsid w:val="00555B0C"/>
    <w:rsid w:val="00555D43"/>
    <w:rsid w:val="00555E8C"/>
    <w:rsid w:val="00556280"/>
    <w:rsid w:val="00556535"/>
    <w:rsid w:val="00556EF7"/>
    <w:rsid w:val="00557087"/>
    <w:rsid w:val="0055798E"/>
    <w:rsid w:val="00557B97"/>
    <w:rsid w:val="005601B7"/>
    <w:rsid w:val="00560932"/>
    <w:rsid w:val="00560D9D"/>
    <w:rsid w:val="00561557"/>
    <w:rsid w:val="0056221F"/>
    <w:rsid w:val="00563020"/>
    <w:rsid w:val="005632B5"/>
    <w:rsid w:val="005639C2"/>
    <w:rsid w:val="00563F14"/>
    <w:rsid w:val="005656A7"/>
    <w:rsid w:val="00567090"/>
    <w:rsid w:val="00567B6E"/>
    <w:rsid w:val="00570770"/>
    <w:rsid w:val="00570A88"/>
    <w:rsid w:val="005730A5"/>
    <w:rsid w:val="005734F9"/>
    <w:rsid w:val="005735AC"/>
    <w:rsid w:val="0057401C"/>
    <w:rsid w:val="00574AAB"/>
    <w:rsid w:val="00575312"/>
    <w:rsid w:val="00575525"/>
    <w:rsid w:val="00575BC1"/>
    <w:rsid w:val="00576185"/>
    <w:rsid w:val="00576938"/>
    <w:rsid w:val="00576CB9"/>
    <w:rsid w:val="005775AA"/>
    <w:rsid w:val="0057798A"/>
    <w:rsid w:val="00580DDE"/>
    <w:rsid w:val="0058148B"/>
    <w:rsid w:val="005815D0"/>
    <w:rsid w:val="005819C0"/>
    <w:rsid w:val="00582C39"/>
    <w:rsid w:val="0058344E"/>
    <w:rsid w:val="00584C9B"/>
    <w:rsid w:val="00584D49"/>
    <w:rsid w:val="005856E2"/>
    <w:rsid w:val="005866DF"/>
    <w:rsid w:val="005868D0"/>
    <w:rsid w:val="005869E9"/>
    <w:rsid w:val="00586CF8"/>
    <w:rsid w:val="0058743E"/>
    <w:rsid w:val="00590589"/>
    <w:rsid w:val="00590E0D"/>
    <w:rsid w:val="0059147F"/>
    <w:rsid w:val="005916AF"/>
    <w:rsid w:val="005938E4"/>
    <w:rsid w:val="00593A87"/>
    <w:rsid w:val="00593C85"/>
    <w:rsid w:val="00594FD8"/>
    <w:rsid w:val="00595D99"/>
    <w:rsid w:val="00596639"/>
    <w:rsid w:val="0059764C"/>
    <w:rsid w:val="005A02BF"/>
    <w:rsid w:val="005A069F"/>
    <w:rsid w:val="005A0843"/>
    <w:rsid w:val="005A1361"/>
    <w:rsid w:val="005A15A9"/>
    <w:rsid w:val="005A220A"/>
    <w:rsid w:val="005A250B"/>
    <w:rsid w:val="005A29E2"/>
    <w:rsid w:val="005A2A49"/>
    <w:rsid w:val="005A3001"/>
    <w:rsid w:val="005A42DD"/>
    <w:rsid w:val="005A4E79"/>
    <w:rsid w:val="005A539C"/>
    <w:rsid w:val="005A58D8"/>
    <w:rsid w:val="005A6387"/>
    <w:rsid w:val="005A7369"/>
    <w:rsid w:val="005B000E"/>
    <w:rsid w:val="005B001B"/>
    <w:rsid w:val="005B092E"/>
    <w:rsid w:val="005B0FDF"/>
    <w:rsid w:val="005B138F"/>
    <w:rsid w:val="005B184A"/>
    <w:rsid w:val="005B1C82"/>
    <w:rsid w:val="005B1D5C"/>
    <w:rsid w:val="005B251F"/>
    <w:rsid w:val="005B404E"/>
    <w:rsid w:val="005B4274"/>
    <w:rsid w:val="005B4308"/>
    <w:rsid w:val="005B5DB2"/>
    <w:rsid w:val="005B66EB"/>
    <w:rsid w:val="005B6CA9"/>
    <w:rsid w:val="005B71D5"/>
    <w:rsid w:val="005C01E9"/>
    <w:rsid w:val="005C0384"/>
    <w:rsid w:val="005C06A0"/>
    <w:rsid w:val="005C0917"/>
    <w:rsid w:val="005C12F8"/>
    <w:rsid w:val="005C2203"/>
    <w:rsid w:val="005C272E"/>
    <w:rsid w:val="005C292A"/>
    <w:rsid w:val="005C3284"/>
    <w:rsid w:val="005C39D6"/>
    <w:rsid w:val="005C3A2C"/>
    <w:rsid w:val="005C4F44"/>
    <w:rsid w:val="005C5251"/>
    <w:rsid w:val="005C57C6"/>
    <w:rsid w:val="005C76ED"/>
    <w:rsid w:val="005D0185"/>
    <w:rsid w:val="005D0B2F"/>
    <w:rsid w:val="005D0F2B"/>
    <w:rsid w:val="005D3E59"/>
    <w:rsid w:val="005D483C"/>
    <w:rsid w:val="005D48BA"/>
    <w:rsid w:val="005D51B6"/>
    <w:rsid w:val="005D60D8"/>
    <w:rsid w:val="005D6365"/>
    <w:rsid w:val="005D6DB8"/>
    <w:rsid w:val="005D799E"/>
    <w:rsid w:val="005D7E12"/>
    <w:rsid w:val="005E0584"/>
    <w:rsid w:val="005E0726"/>
    <w:rsid w:val="005E11BC"/>
    <w:rsid w:val="005E11CE"/>
    <w:rsid w:val="005E2191"/>
    <w:rsid w:val="005E2F19"/>
    <w:rsid w:val="005E3459"/>
    <w:rsid w:val="005E3BFC"/>
    <w:rsid w:val="005E4B69"/>
    <w:rsid w:val="005E5139"/>
    <w:rsid w:val="005E60C2"/>
    <w:rsid w:val="005E76B8"/>
    <w:rsid w:val="005E7D2C"/>
    <w:rsid w:val="005E7E66"/>
    <w:rsid w:val="005F00CF"/>
    <w:rsid w:val="005F10EE"/>
    <w:rsid w:val="005F2D95"/>
    <w:rsid w:val="005F2DB4"/>
    <w:rsid w:val="005F32A8"/>
    <w:rsid w:val="005F3387"/>
    <w:rsid w:val="005F358D"/>
    <w:rsid w:val="005F482C"/>
    <w:rsid w:val="005F4E28"/>
    <w:rsid w:val="005F5709"/>
    <w:rsid w:val="005F59CE"/>
    <w:rsid w:val="005F5F36"/>
    <w:rsid w:val="005F608F"/>
    <w:rsid w:val="005F6791"/>
    <w:rsid w:val="005F6D6D"/>
    <w:rsid w:val="005F709D"/>
    <w:rsid w:val="005F7114"/>
    <w:rsid w:val="005F7219"/>
    <w:rsid w:val="0060004B"/>
    <w:rsid w:val="006005AD"/>
    <w:rsid w:val="006015A9"/>
    <w:rsid w:val="006026CA"/>
    <w:rsid w:val="006029AF"/>
    <w:rsid w:val="00602A63"/>
    <w:rsid w:val="00603CA6"/>
    <w:rsid w:val="00604327"/>
    <w:rsid w:val="0060436A"/>
    <w:rsid w:val="006054F2"/>
    <w:rsid w:val="00605FCC"/>
    <w:rsid w:val="00607EC5"/>
    <w:rsid w:val="00610664"/>
    <w:rsid w:val="00610E58"/>
    <w:rsid w:val="0061138D"/>
    <w:rsid w:val="00611AC9"/>
    <w:rsid w:val="00611C4B"/>
    <w:rsid w:val="006132D0"/>
    <w:rsid w:val="00613456"/>
    <w:rsid w:val="00613541"/>
    <w:rsid w:val="0061449C"/>
    <w:rsid w:val="0061464D"/>
    <w:rsid w:val="006152DA"/>
    <w:rsid w:val="006162A9"/>
    <w:rsid w:val="0061694B"/>
    <w:rsid w:val="006172D7"/>
    <w:rsid w:val="006174EC"/>
    <w:rsid w:val="00617BEC"/>
    <w:rsid w:val="006205F4"/>
    <w:rsid w:val="006207F8"/>
    <w:rsid w:val="006215DB"/>
    <w:rsid w:val="0062179B"/>
    <w:rsid w:val="0062248B"/>
    <w:rsid w:val="0062307F"/>
    <w:rsid w:val="00623D05"/>
    <w:rsid w:val="0062405A"/>
    <w:rsid w:val="00624086"/>
    <w:rsid w:val="00624EBA"/>
    <w:rsid w:val="006250F8"/>
    <w:rsid w:val="006256CF"/>
    <w:rsid w:val="00625822"/>
    <w:rsid w:val="00625B5C"/>
    <w:rsid w:val="00625F1E"/>
    <w:rsid w:val="006269B8"/>
    <w:rsid w:val="00627078"/>
    <w:rsid w:val="0062762C"/>
    <w:rsid w:val="00627C65"/>
    <w:rsid w:val="00630B04"/>
    <w:rsid w:val="00631B05"/>
    <w:rsid w:val="0063323B"/>
    <w:rsid w:val="006338B4"/>
    <w:rsid w:val="00633CB9"/>
    <w:rsid w:val="00633FA7"/>
    <w:rsid w:val="006353AC"/>
    <w:rsid w:val="00635555"/>
    <w:rsid w:val="006355EF"/>
    <w:rsid w:val="00635B28"/>
    <w:rsid w:val="00635FC8"/>
    <w:rsid w:val="006361C9"/>
    <w:rsid w:val="006368E9"/>
    <w:rsid w:val="00636C0C"/>
    <w:rsid w:val="00636DC9"/>
    <w:rsid w:val="006371B4"/>
    <w:rsid w:val="006371D7"/>
    <w:rsid w:val="00637752"/>
    <w:rsid w:val="00637838"/>
    <w:rsid w:val="00637C23"/>
    <w:rsid w:val="0064108D"/>
    <w:rsid w:val="00641491"/>
    <w:rsid w:val="0064182F"/>
    <w:rsid w:val="00641E2A"/>
    <w:rsid w:val="00642179"/>
    <w:rsid w:val="0064351E"/>
    <w:rsid w:val="00643863"/>
    <w:rsid w:val="00643C77"/>
    <w:rsid w:val="0064425B"/>
    <w:rsid w:val="006446E6"/>
    <w:rsid w:val="006448D4"/>
    <w:rsid w:val="00644F11"/>
    <w:rsid w:val="00644F92"/>
    <w:rsid w:val="006456D3"/>
    <w:rsid w:val="00645D16"/>
    <w:rsid w:val="006461DD"/>
    <w:rsid w:val="0064639E"/>
    <w:rsid w:val="0064691B"/>
    <w:rsid w:val="006500C5"/>
    <w:rsid w:val="00651AE3"/>
    <w:rsid w:val="00652361"/>
    <w:rsid w:val="00653197"/>
    <w:rsid w:val="0065358A"/>
    <w:rsid w:val="00653FCA"/>
    <w:rsid w:val="006547A5"/>
    <w:rsid w:val="006550CE"/>
    <w:rsid w:val="00655544"/>
    <w:rsid w:val="00656598"/>
    <w:rsid w:val="006568C9"/>
    <w:rsid w:val="00656C55"/>
    <w:rsid w:val="00657449"/>
    <w:rsid w:val="00657E21"/>
    <w:rsid w:val="006605B0"/>
    <w:rsid w:val="00660A8A"/>
    <w:rsid w:val="00660B1F"/>
    <w:rsid w:val="00660C37"/>
    <w:rsid w:val="006613D5"/>
    <w:rsid w:val="00661524"/>
    <w:rsid w:val="00661C09"/>
    <w:rsid w:val="00664371"/>
    <w:rsid w:val="00664600"/>
    <w:rsid w:val="006649B7"/>
    <w:rsid w:val="00664B7B"/>
    <w:rsid w:val="00664CF7"/>
    <w:rsid w:val="006653A2"/>
    <w:rsid w:val="00666E42"/>
    <w:rsid w:val="0066719D"/>
    <w:rsid w:val="0066722F"/>
    <w:rsid w:val="006673F5"/>
    <w:rsid w:val="00670123"/>
    <w:rsid w:val="00671BD9"/>
    <w:rsid w:val="006742A6"/>
    <w:rsid w:val="006745BE"/>
    <w:rsid w:val="00674A45"/>
    <w:rsid w:val="00674B36"/>
    <w:rsid w:val="00675218"/>
    <w:rsid w:val="0067596F"/>
    <w:rsid w:val="006760B6"/>
    <w:rsid w:val="00676728"/>
    <w:rsid w:val="00677277"/>
    <w:rsid w:val="0068006F"/>
    <w:rsid w:val="00681813"/>
    <w:rsid w:val="00682010"/>
    <w:rsid w:val="00682552"/>
    <w:rsid w:val="006827DF"/>
    <w:rsid w:val="00683773"/>
    <w:rsid w:val="00683D7B"/>
    <w:rsid w:val="00684026"/>
    <w:rsid w:val="006842E1"/>
    <w:rsid w:val="0068482D"/>
    <w:rsid w:val="00685C67"/>
    <w:rsid w:val="00686133"/>
    <w:rsid w:val="00686BD9"/>
    <w:rsid w:val="00690BFF"/>
    <w:rsid w:val="00691B7D"/>
    <w:rsid w:val="00691DCE"/>
    <w:rsid w:val="006922D3"/>
    <w:rsid w:val="00692AAA"/>
    <w:rsid w:val="00693C82"/>
    <w:rsid w:val="00694367"/>
    <w:rsid w:val="00694E4B"/>
    <w:rsid w:val="00694F60"/>
    <w:rsid w:val="0069526F"/>
    <w:rsid w:val="00695D2F"/>
    <w:rsid w:val="006967C6"/>
    <w:rsid w:val="006968B7"/>
    <w:rsid w:val="0069770B"/>
    <w:rsid w:val="0069783B"/>
    <w:rsid w:val="006A0273"/>
    <w:rsid w:val="006A0E42"/>
    <w:rsid w:val="006A13DE"/>
    <w:rsid w:val="006A1EC0"/>
    <w:rsid w:val="006A2716"/>
    <w:rsid w:val="006A2E93"/>
    <w:rsid w:val="006A311E"/>
    <w:rsid w:val="006A4886"/>
    <w:rsid w:val="006A5D90"/>
    <w:rsid w:val="006A61F6"/>
    <w:rsid w:val="006A6748"/>
    <w:rsid w:val="006A7992"/>
    <w:rsid w:val="006B0028"/>
    <w:rsid w:val="006B1619"/>
    <w:rsid w:val="006B1910"/>
    <w:rsid w:val="006B195D"/>
    <w:rsid w:val="006B1C3C"/>
    <w:rsid w:val="006B2A20"/>
    <w:rsid w:val="006B30AE"/>
    <w:rsid w:val="006B39BB"/>
    <w:rsid w:val="006B4442"/>
    <w:rsid w:val="006B4550"/>
    <w:rsid w:val="006B491E"/>
    <w:rsid w:val="006B4D8B"/>
    <w:rsid w:val="006B4ED1"/>
    <w:rsid w:val="006B531F"/>
    <w:rsid w:val="006B533E"/>
    <w:rsid w:val="006B6F89"/>
    <w:rsid w:val="006B7B2E"/>
    <w:rsid w:val="006B7CB4"/>
    <w:rsid w:val="006C043D"/>
    <w:rsid w:val="006C12B2"/>
    <w:rsid w:val="006C13E5"/>
    <w:rsid w:val="006C14F2"/>
    <w:rsid w:val="006C19FC"/>
    <w:rsid w:val="006C2FCB"/>
    <w:rsid w:val="006C35C1"/>
    <w:rsid w:val="006C3B36"/>
    <w:rsid w:val="006C56C4"/>
    <w:rsid w:val="006C58E7"/>
    <w:rsid w:val="006C6143"/>
    <w:rsid w:val="006C6594"/>
    <w:rsid w:val="006C68C4"/>
    <w:rsid w:val="006D0FE9"/>
    <w:rsid w:val="006D19AB"/>
    <w:rsid w:val="006D1F5E"/>
    <w:rsid w:val="006D214D"/>
    <w:rsid w:val="006D238E"/>
    <w:rsid w:val="006D264F"/>
    <w:rsid w:val="006D291D"/>
    <w:rsid w:val="006D3654"/>
    <w:rsid w:val="006D44C6"/>
    <w:rsid w:val="006D491C"/>
    <w:rsid w:val="006D59C7"/>
    <w:rsid w:val="006D5CE1"/>
    <w:rsid w:val="006D5F94"/>
    <w:rsid w:val="006D683B"/>
    <w:rsid w:val="006D6EB8"/>
    <w:rsid w:val="006E0528"/>
    <w:rsid w:val="006E13DF"/>
    <w:rsid w:val="006E1F4B"/>
    <w:rsid w:val="006E2186"/>
    <w:rsid w:val="006E5427"/>
    <w:rsid w:val="006E542A"/>
    <w:rsid w:val="006E5524"/>
    <w:rsid w:val="006E55BB"/>
    <w:rsid w:val="006E6D47"/>
    <w:rsid w:val="006E7CAF"/>
    <w:rsid w:val="006E7D01"/>
    <w:rsid w:val="006F3975"/>
    <w:rsid w:val="006F41C3"/>
    <w:rsid w:val="006F457C"/>
    <w:rsid w:val="006F5472"/>
    <w:rsid w:val="006F5B61"/>
    <w:rsid w:val="006F5CC2"/>
    <w:rsid w:val="006F5D43"/>
    <w:rsid w:val="006F5E2D"/>
    <w:rsid w:val="006F650B"/>
    <w:rsid w:val="006F6ADE"/>
    <w:rsid w:val="006F740C"/>
    <w:rsid w:val="006F7F86"/>
    <w:rsid w:val="00700F8C"/>
    <w:rsid w:val="0070107E"/>
    <w:rsid w:val="007010ED"/>
    <w:rsid w:val="00701C02"/>
    <w:rsid w:val="007022C4"/>
    <w:rsid w:val="00702EBC"/>
    <w:rsid w:val="00703B0D"/>
    <w:rsid w:val="00704CD7"/>
    <w:rsid w:val="007062C1"/>
    <w:rsid w:val="0070651D"/>
    <w:rsid w:val="00706EE1"/>
    <w:rsid w:val="00712070"/>
    <w:rsid w:val="00712B73"/>
    <w:rsid w:val="00712B7B"/>
    <w:rsid w:val="00713055"/>
    <w:rsid w:val="007131F7"/>
    <w:rsid w:val="00713E89"/>
    <w:rsid w:val="0071473E"/>
    <w:rsid w:val="00714D49"/>
    <w:rsid w:val="007150B7"/>
    <w:rsid w:val="00715564"/>
    <w:rsid w:val="00720917"/>
    <w:rsid w:val="00720E4E"/>
    <w:rsid w:val="00721901"/>
    <w:rsid w:val="00721A05"/>
    <w:rsid w:val="00721E15"/>
    <w:rsid w:val="00721F1F"/>
    <w:rsid w:val="00722586"/>
    <w:rsid w:val="00722AA8"/>
    <w:rsid w:val="00722D26"/>
    <w:rsid w:val="00723170"/>
    <w:rsid w:val="00724F57"/>
    <w:rsid w:val="00725792"/>
    <w:rsid w:val="00725C9D"/>
    <w:rsid w:val="007269DB"/>
    <w:rsid w:val="0073029F"/>
    <w:rsid w:val="007305AC"/>
    <w:rsid w:val="007308E4"/>
    <w:rsid w:val="00731223"/>
    <w:rsid w:val="007313F8"/>
    <w:rsid w:val="00733D9A"/>
    <w:rsid w:val="00733F51"/>
    <w:rsid w:val="00734C03"/>
    <w:rsid w:val="00734ECD"/>
    <w:rsid w:val="00735DC9"/>
    <w:rsid w:val="007379FE"/>
    <w:rsid w:val="00737D5E"/>
    <w:rsid w:val="007401FB"/>
    <w:rsid w:val="0074194E"/>
    <w:rsid w:val="00741A91"/>
    <w:rsid w:val="00741F7E"/>
    <w:rsid w:val="00742113"/>
    <w:rsid w:val="007423FA"/>
    <w:rsid w:val="007428C7"/>
    <w:rsid w:val="0074309B"/>
    <w:rsid w:val="00743A54"/>
    <w:rsid w:val="007460CF"/>
    <w:rsid w:val="00746D91"/>
    <w:rsid w:val="00746E7E"/>
    <w:rsid w:val="00747AC7"/>
    <w:rsid w:val="00747B55"/>
    <w:rsid w:val="00747B56"/>
    <w:rsid w:val="00752C84"/>
    <w:rsid w:val="00753B0D"/>
    <w:rsid w:val="00754302"/>
    <w:rsid w:val="007550EF"/>
    <w:rsid w:val="00755951"/>
    <w:rsid w:val="0075596D"/>
    <w:rsid w:val="00755BF0"/>
    <w:rsid w:val="0075647A"/>
    <w:rsid w:val="00756AE9"/>
    <w:rsid w:val="00756B0C"/>
    <w:rsid w:val="00756BFB"/>
    <w:rsid w:val="00756D52"/>
    <w:rsid w:val="0075730B"/>
    <w:rsid w:val="00760196"/>
    <w:rsid w:val="007605D1"/>
    <w:rsid w:val="0076196A"/>
    <w:rsid w:val="00761C10"/>
    <w:rsid w:val="0076379D"/>
    <w:rsid w:val="007638A9"/>
    <w:rsid w:val="00763A31"/>
    <w:rsid w:val="00763F1D"/>
    <w:rsid w:val="007641B7"/>
    <w:rsid w:val="00764698"/>
    <w:rsid w:val="00765446"/>
    <w:rsid w:val="00765801"/>
    <w:rsid w:val="007667D3"/>
    <w:rsid w:val="0076683E"/>
    <w:rsid w:val="0076698E"/>
    <w:rsid w:val="007669BB"/>
    <w:rsid w:val="0076732F"/>
    <w:rsid w:val="00767591"/>
    <w:rsid w:val="007679CD"/>
    <w:rsid w:val="00767BD7"/>
    <w:rsid w:val="00767D9E"/>
    <w:rsid w:val="007700AE"/>
    <w:rsid w:val="0077097F"/>
    <w:rsid w:val="00770E82"/>
    <w:rsid w:val="00773B79"/>
    <w:rsid w:val="007746C4"/>
    <w:rsid w:val="007749C0"/>
    <w:rsid w:val="007758C8"/>
    <w:rsid w:val="007772E8"/>
    <w:rsid w:val="00777418"/>
    <w:rsid w:val="0077762D"/>
    <w:rsid w:val="00777DA7"/>
    <w:rsid w:val="007815BC"/>
    <w:rsid w:val="00781D38"/>
    <w:rsid w:val="00782CD9"/>
    <w:rsid w:val="00782F12"/>
    <w:rsid w:val="007830C1"/>
    <w:rsid w:val="0078356F"/>
    <w:rsid w:val="00783CA6"/>
    <w:rsid w:val="00783F38"/>
    <w:rsid w:val="00784787"/>
    <w:rsid w:val="0078482E"/>
    <w:rsid w:val="007849AE"/>
    <w:rsid w:val="007857FA"/>
    <w:rsid w:val="0078589B"/>
    <w:rsid w:val="00786A11"/>
    <w:rsid w:val="00786B64"/>
    <w:rsid w:val="0078796C"/>
    <w:rsid w:val="0079019F"/>
    <w:rsid w:val="00790BB5"/>
    <w:rsid w:val="00790D46"/>
    <w:rsid w:val="0079139D"/>
    <w:rsid w:val="00791C8F"/>
    <w:rsid w:val="00791D03"/>
    <w:rsid w:val="007926E3"/>
    <w:rsid w:val="007928F9"/>
    <w:rsid w:val="007932B1"/>
    <w:rsid w:val="00793619"/>
    <w:rsid w:val="0079383C"/>
    <w:rsid w:val="00793C64"/>
    <w:rsid w:val="00793E23"/>
    <w:rsid w:val="0079433E"/>
    <w:rsid w:val="00796385"/>
    <w:rsid w:val="007971C9"/>
    <w:rsid w:val="00797458"/>
    <w:rsid w:val="007A0868"/>
    <w:rsid w:val="007A10BE"/>
    <w:rsid w:val="007A1398"/>
    <w:rsid w:val="007A1733"/>
    <w:rsid w:val="007A2886"/>
    <w:rsid w:val="007A308F"/>
    <w:rsid w:val="007A3742"/>
    <w:rsid w:val="007A39C2"/>
    <w:rsid w:val="007A4071"/>
    <w:rsid w:val="007A4700"/>
    <w:rsid w:val="007A4887"/>
    <w:rsid w:val="007A4D52"/>
    <w:rsid w:val="007A4DFF"/>
    <w:rsid w:val="007A6385"/>
    <w:rsid w:val="007A63FD"/>
    <w:rsid w:val="007A665F"/>
    <w:rsid w:val="007A6790"/>
    <w:rsid w:val="007B0587"/>
    <w:rsid w:val="007B07A3"/>
    <w:rsid w:val="007B0FC0"/>
    <w:rsid w:val="007B12A3"/>
    <w:rsid w:val="007B15A6"/>
    <w:rsid w:val="007B1696"/>
    <w:rsid w:val="007B1F14"/>
    <w:rsid w:val="007B215C"/>
    <w:rsid w:val="007B24D0"/>
    <w:rsid w:val="007B2BEA"/>
    <w:rsid w:val="007B354A"/>
    <w:rsid w:val="007B3986"/>
    <w:rsid w:val="007B4BF2"/>
    <w:rsid w:val="007B4F70"/>
    <w:rsid w:val="007B51AA"/>
    <w:rsid w:val="007B530C"/>
    <w:rsid w:val="007B625A"/>
    <w:rsid w:val="007B6383"/>
    <w:rsid w:val="007B6C28"/>
    <w:rsid w:val="007B7C10"/>
    <w:rsid w:val="007C122F"/>
    <w:rsid w:val="007C14E6"/>
    <w:rsid w:val="007C2546"/>
    <w:rsid w:val="007C2AC8"/>
    <w:rsid w:val="007C3049"/>
    <w:rsid w:val="007C35B0"/>
    <w:rsid w:val="007C65C0"/>
    <w:rsid w:val="007C7345"/>
    <w:rsid w:val="007C7920"/>
    <w:rsid w:val="007D0170"/>
    <w:rsid w:val="007D096D"/>
    <w:rsid w:val="007D0DBF"/>
    <w:rsid w:val="007D17C3"/>
    <w:rsid w:val="007D252D"/>
    <w:rsid w:val="007D2B0F"/>
    <w:rsid w:val="007D2BFF"/>
    <w:rsid w:val="007D2C42"/>
    <w:rsid w:val="007D3668"/>
    <w:rsid w:val="007D42A3"/>
    <w:rsid w:val="007D4985"/>
    <w:rsid w:val="007D4C06"/>
    <w:rsid w:val="007D7359"/>
    <w:rsid w:val="007D7775"/>
    <w:rsid w:val="007E01C3"/>
    <w:rsid w:val="007E0A79"/>
    <w:rsid w:val="007E0A82"/>
    <w:rsid w:val="007E0B6C"/>
    <w:rsid w:val="007E1CD3"/>
    <w:rsid w:val="007E2491"/>
    <w:rsid w:val="007E3201"/>
    <w:rsid w:val="007E34F7"/>
    <w:rsid w:val="007E434D"/>
    <w:rsid w:val="007E5A30"/>
    <w:rsid w:val="007E67EF"/>
    <w:rsid w:val="007E6A8E"/>
    <w:rsid w:val="007E7461"/>
    <w:rsid w:val="007E792E"/>
    <w:rsid w:val="007E7BE9"/>
    <w:rsid w:val="007E7EC4"/>
    <w:rsid w:val="007F0140"/>
    <w:rsid w:val="007F0AB2"/>
    <w:rsid w:val="007F1782"/>
    <w:rsid w:val="007F1D45"/>
    <w:rsid w:val="007F429E"/>
    <w:rsid w:val="007F4308"/>
    <w:rsid w:val="007F4589"/>
    <w:rsid w:val="007F485E"/>
    <w:rsid w:val="007F55AE"/>
    <w:rsid w:val="007F5845"/>
    <w:rsid w:val="007F7207"/>
    <w:rsid w:val="00800063"/>
    <w:rsid w:val="0080012C"/>
    <w:rsid w:val="00801B53"/>
    <w:rsid w:val="00801D5F"/>
    <w:rsid w:val="008020AC"/>
    <w:rsid w:val="00802201"/>
    <w:rsid w:val="00802A3D"/>
    <w:rsid w:val="00802AF2"/>
    <w:rsid w:val="00802FCA"/>
    <w:rsid w:val="008039BB"/>
    <w:rsid w:val="00803F33"/>
    <w:rsid w:val="00804A42"/>
    <w:rsid w:val="00804DFE"/>
    <w:rsid w:val="00805ABC"/>
    <w:rsid w:val="00805C93"/>
    <w:rsid w:val="00805F9B"/>
    <w:rsid w:val="00806A78"/>
    <w:rsid w:val="00807666"/>
    <w:rsid w:val="00807D82"/>
    <w:rsid w:val="00810B7F"/>
    <w:rsid w:val="00810CBD"/>
    <w:rsid w:val="00810F94"/>
    <w:rsid w:val="008116A6"/>
    <w:rsid w:val="0081203D"/>
    <w:rsid w:val="008127C6"/>
    <w:rsid w:val="00812A82"/>
    <w:rsid w:val="00812D03"/>
    <w:rsid w:val="00812DB6"/>
    <w:rsid w:val="00813C4C"/>
    <w:rsid w:val="008140DC"/>
    <w:rsid w:val="00814326"/>
    <w:rsid w:val="0081641D"/>
    <w:rsid w:val="008166DC"/>
    <w:rsid w:val="00816B06"/>
    <w:rsid w:val="008171E7"/>
    <w:rsid w:val="00817C59"/>
    <w:rsid w:val="00820B58"/>
    <w:rsid w:val="00822797"/>
    <w:rsid w:val="0082473A"/>
    <w:rsid w:val="008258E7"/>
    <w:rsid w:val="00826148"/>
    <w:rsid w:val="00826959"/>
    <w:rsid w:val="00827741"/>
    <w:rsid w:val="00827742"/>
    <w:rsid w:val="008302DF"/>
    <w:rsid w:val="00830597"/>
    <w:rsid w:val="00830BC7"/>
    <w:rsid w:val="00830EC3"/>
    <w:rsid w:val="00831A78"/>
    <w:rsid w:val="008327BD"/>
    <w:rsid w:val="0083288D"/>
    <w:rsid w:val="008329AB"/>
    <w:rsid w:val="0083361E"/>
    <w:rsid w:val="008346EE"/>
    <w:rsid w:val="00834D7E"/>
    <w:rsid w:val="008354A5"/>
    <w:rsid w:val="00835B85"/>
    <w:rsid w:val="00836C43"/>
    <w:rsid w:val="0084035B"/>
    <w:rsid w:val="00840693"/>
    <w:rsid w:val="00840992"/>
    <w:rsid w:val="008411DD"/>
    <w:rsid w:val="008412BC"/>
    <w:rsid w:val="00841361"/>
    <w:rsid w:val="0084168C"/>
    <w:rsid w:val="0084186C"/>
    <w:rsid w:val="00842DC2"/>
    <w:rsid w:val="00844607"/>
    <w:rsid w:val="00844775"/>
    <w:rsid w:val="00844813"/>
    <w:rsid w:val="00844946"/>
    <w:rsid w:val="00846A8D"/>
    <w:rsid w:val="00847B50"/>
    <w:rsid w:val="00847B89"/>
    <w:rsid w:val="0085095F"/>
    <w:rsid w:val="00851524"/>
    <w:rsid w:val="00851BAD"/>
    <w:rsid w:val="00852373"/>
    <w:rsid w:val="0085291F"/>
    <w:rsid w:val="0085318A"/>
    <w:rsid w:val="00853E1F"/>
    <w:rsid w:val="0085488A"/>
    <w:rsid w:val="00854DF6"/>
    <w:rsid w:val="00855470"/>
    <w:rsid w:val="008555CE"/>
    <w:rsid w:val="00855A79"/>
    <w:rsid w:val="00857516"/>
    <w:rsid w:val="00857EE3"/>
    <w:rsid w:val="0086055B"/>
    <w:rsid w:val="0086079D"/>
    <w:rsid w:val="008609FD"/>
    <w:rsid w:val="00860D23"/>
    <w:rsid w:val="008615C1"/>
    <w:rsid w:val="00861AD7"/>
    <w:rsid w:val="00861EF8"/>
    <w:rsid w:val="008625E7"/>
    <w:rsid w:val="0086385D"/>
    <w:rsid w:val="008648AD"/>
    <w:rsid w:val="00864EF5"/>
    <w:rsid w:val="0086551C"/>
    <w:rsid w:val="00865A3F"/>
    <w:rsid w:val="008660FB"/>
    <w:rsid w:val="008668AB"/>
    <w:rsid w:val="00866ACA"/>
    <w:rsid w:val="00866F20"/>
    <w:rsid w:val="00866F6D"/>
    <w:rsid w:val="00867002"/>
    <w:rsid w:val="00867D00"/>
    <w:rsid w:val="00867DD9"/>
    <w:rsid w:val="00867F26"/>
    <w:rsid w:val="00870229"/>
    <w:rsid w:val="008708E4"/>
    <w:rsid w:val="00870CBE"/>
    <w:rsid w:val="00870F89"/>
    <w:rsid w:val="008714A2"/>
    <w:rsid w:val="0087154C"/>
    <w:rsid w:val="00872C21"/>
    <w:rsid w:val="00872CCD"/>
    <w:rsid w:val="00872D1B"/>
    <w:rsid w:val="008732BA"/>
    <w:rsid w:val="00873485"/>
    <w:rsid w:val="00873AD5"/>
    <w:rsid w:val="008743CD"/>
    <w:rsid w:val="00874541"/>
    <w:rsid w:val="0087464F"/>
    <w:rsid w:val="008749D0"/>
    <w:rsid w:val="008759F1"/>
    <w:rsid w:val="0087653E"/>
    <w:rsid w:val="00876F9E"/>
    <w:rsid w:val="008772B9"/>
    <w:rsid w:val="00877D6E"/>
    <w:rsid w:val="00880A15"/>
    <w:rsid w:val="00880CF7"/>
    <w:rsid w:val="00880E2A"/>
    <w:rsid w:val="0088269A"/>
    <w:rsid w:val="0088277A"/>
    <w:rsid w:val="00882F63"/>
    <w:rsid w:val="00883991"/>
    <w:rsid w:val="00883A7A"/>
    <w:rsid w:val="00884110"/>
    <w:rsid w:val="008842FD"/>
    <w:rsid w:val="00884DEB"/>
    <w:rsid w:val="00884F21"/>
    <w:rsid w:val="008863FC"/>
    <w:rsid w:val="00886857"/>
    <w:rsid w:val="008869EB"/>
    <w:rsid w:val="0088760E"/>
    <w:rsid w:val="00887EC2"/>
    <w:rsid w:val="00890197"/>
    <w:rsid w:val="0089029E"/>
    <w:rsid w:val="00890761"/>
    <w:rsid w:val="00890B4D"/>
    <w:rsid w:val="008910DD"/>
    <w:rsid w:val="00893181"/>
    <w:rsid w:val="00893963"/>
    <w:rsid w:val="00893F23"/>
    <w:rsid w:val="008947A8"/>
    <w:rsid w:val="00895429"/>
    <w:rsid w:val="00897015"/>
    <w:rsid w:val="00897238"/>
    <w:rsid w:val="0089762A"/>
    <w:rsid w:val="00897691"/>
    <w:rsid w:val="008A0556"/>
    <w:rsid w:val="008A0F19"/>
    <w:rsid w:val="008A15F6"/>
    <w:rsid w:val="008A18C6"/>
    <w:rsid w:val="008A1AD1"/>
    <w:rsid w:val="008A218A"/>
    <w:rsid w:val="008A2527"/>
    <w:rsid w:val="008A281E"/>
    <w:rsid w:val="008A2A9C"/>
    <w:rsid w:val="008A3131"/>
    <w:rsid w:val="008A3261"/>
    <w:rsid w:val="008A32E2"/>
    <w:rsid w:val="008A3CA1"/>
    <w:rsid w:val="008A3EDB"/>
    <w:rsid w:val="008A40DA"/>
    <w:rsid w:val="008A5523"/>
    <w:rsid w:val="008A5829"/>
    <w:rsid w:val="008A6B0B"/>
    <w:rsid w:val="008A7A7E"/>
    <w:rsid w:val="008A7C5A"/>
    <w:rsid w:val="008B00F2"/>
    <w:rsid w:val="008B06BD"/>
    <w:rsid w:val="008B1120"/>
    <w:rsid w:val="008B1613"/>
    <w:rsid w:val="008B2302"/>
    <w:rsid w:val="008B318B"/>
    <w:rsid w:val="008B3410"/>
    <w:rsid w:val="008B346D"/>
    <w:rsid w:val="008B393F"/>
    <w:rsid w:val="008B3BAA"/>
    <w:rsid w:val="008B4050"/>
    <w:rsid w:val="008B4DFD"/>
    <w:rsid w:val="008B679A"/>
    <w:rsid w:val="008B6A11"/>
    <w:rsid w:val="008B6A45"/>
    <w:rsid w:val="008B6B2B"/>
    <w:rsid w:val="008B708E"/>
    <w:rsid w:val="008B75C1"/>
    <w:rsid w:val="008B75D5"/>
    <w:rsid w:val="008B7684"/>
    <w:rsid w:val="008B7A78"/>
    <w:rsid w:val="008B7C5C"/>
    <w:rsid w:val="008C0EF5"/>
    <w:rsid w:val="008C1038"/>
    <w:rsid w:val="008C1463"/>
    <w:rsid w:val="008C1DA9"/>
    <w:rsid w:val="008C2237"/>
    <w:rsid w:val="008C2736"/>
    <w:rsid w:val="008C33FB"/>
    <w:rsid w:val="008C3C37"/>
    <w:rsid w:val="008C5A42"/>
    <w:rsid w:val="008C60CD"/>
    <w:rsid w:val="008C64F0"/>
    <w:rsid w:val="008C7008"/>
    <w:rsid w:val="008D0E26"/>
    <w:rsid w:val="008D0F92"/>
    <w:rsid w:val="008D1D99"/>
    <w:rsid w:val="008D1DBE"/>
    <w:rsid w:val="008D23A3"/>
    <w:rsid w:val="008D245B"/>
    <w:rsid w:val="008D2B44"/>
    <w:rsid w:val="008D3889"/>
    <w:rsid w:val="008D49EB"/>
    <w:rsid w:val="008D4DF7"/>
    <w:rsid w:val="008D4FDD"/>
    <w:rsid w:val="008D52CA"/>
    <w:rsid w:val="008D5693"/>
    <w:rsid w:val="008D59B6"/>
    <w:rsid w:val="008D5C92"/>
    <w:rsid w:val="008D693B"/>
    <w:rsid w:val="008D6E21"/>
    <w:rsid w:val="008D70A2"/>
    <w:rsid w:val="008D7BB7"/>
    <w:rsid w:val="008D7FFC"/>
    <w:rsid w:val="008E0120"/>
    <w:rsid w:val="008E0BEC"/>
    <w:rsid w:val="008E10C0"/>
    <w:rsid w:val="008E157A"/>
    <w:rsid w:val="008E1637"/>
    <w:rsid w:val="008E1E2A"/>
    <w:rsid w:val="008E1F3A"/>
    <w:rsid w:val="008E2583"/>
    <w:rsid w:val="008E35AA"/>
    <w:rsid w:val="008E37AC"/>
    <w:rsid w:val="008E37EC"/>
    <w:rsid w:val="008E3FED"/>
    <w:rsid w:val="008E4361"/>
    <w:rsid w:val="008E468E"/>
    <w:rsid w:val="008E4B06"/>
    <w:rsid w:val="008E52A7"/>
    <w:rsid w:val="008E5CDB"/>
    <w:rsid w:val="008E6188"/>
    <w:rsid w:val="008E62D1"/>
    <w:rsid w:val="008E7153"/>
    <w:rsid w:val="008E7159"/>
    <w:rsid w:val="008E75E4"/>
    <w:rsid w:val="008E7B0D"/>
    <w:rsid w:val="008E7F8D"/>
    <w:rsid w:val="008F126A"/>
    <w:rsid w:val="008F1468"/>
    <w:rsid w:val="008F18B2"/>
    <w:rsid w:val="008F1A25"/>
    <w:rsid w:val="008F285C"/>
    <w:rsid w:val="008F2A61"/>
    <w:rsid w:val="008F2FDD"/>
    <w:rsid w:val="008F3C98"/>
    <w:rsid w:val="008F469E"/>
    <w:rsid w:val="008F4BDB"/>
    <w:rsid w:val="008F539F"/>
    <w:rsid w:val="008F577E"/>
    <w:rsid w:val="008F5FB7"/>
    <w:rsid w:val="008F6047"/>
    <w:rsid w:val="008F610B"/>
    <w:rsid w:val="008F61BA"/>
    <w:rsid w:val="008F71BF"/>
    <w:rsid w:val="0090058B"/>
    <w:rsid w:val="00900CB2"/>
    <w:rsid w:val="00900F0B"/>
    <w:rsid w:val="00901224"/>
    <w:rsid w:val="0090127C"/>
    <w:rsid w:val="00901637"/>
    <w:rsid w:val="009018C6"/>
    <w:rsid w:val="00901F0A"/>
    <w:rsid w:val="009021B3"/>
    <w:rsid w:val="00902F9C"/>
    <w:rsid w:val="00904152"/>
    <w:rsid w:val="00904153"/>
    <w:rsid w:val="009043FA"/>
    <w:rsid w:val="00904F3E"/>
    <w:rsid w:val="00905448"/>
    <w:rsid w:val="009069F6"/>
    <w:rsid w:val="009072EA"/>
    <w:rsid w:val="00907491"/>
    <w:rsid w:val="00910244"/>
    <w:rsid w:val="00910863"/>
    <w:rsid w:val="00910F6E"/>
    <w:rsid w:val="0091174E"/>
    <w:rsid w:val="009117B6"/>
    <w:rsid w:val="009117D3"/>
    <w:rsid w:val="00911B56"/>
    <w:rsid w:val="00911C01"/>
    <w:rsid w:val="009120DE"/>
    <w:rsid w:val="009129C6"/>
    <w:rsid w:val="00912DDB"/>
    <w:rsid w:val="009147A1"/>
    <w:rsid w:val="0091570D"/>
    <w:rsid w:val="00917580"/>
    <w:rsid w:val="009176CD"/>
    <w:rsid w:val="0092005B"/>
    <w:rsid w:val="009205D8"/>
    <w:rsid w:val="009219EB"/>
    <w:rsid w:val="00925C46"/>
    <w:rsid w:val="00926765"/>
    <w:rsid w:val="009275D4"/>
    <w:rsid w:val="00927B44"/>
    <w:rsid w:val="00927D37"/>
    <w:rsid w:val="00930EBE"/>
    <w:rsid w:val="00930F9D"/>
    <w:rsid w:val="00931018"/>
    <w:rsid w:val="00931107"/>
    <w:rsid w:val="00931126"/>
    <w:rsid w:val="00931FCA"/>
    <w:rsid w:val="00932BD1"/>
    <w:rsid w:val="00932F19"/>
    <w:rsid w:val="00933C79"/>
    <w:rsid w:val="00934D39"/>
    <w:rsid w:val="00934DD7"/>
    <w:rsid w:val="009366E1"/>
    <w:rsid w:val="00936862"/>
    <w:rsid w:val="00936D8C"/>
    <w:rsid w:val="00936E81"/>
    <w:rsid w:val="00936EC9"/>
    <w:rsid w:val="0094012C"/>
    <w:rsid w:val="00940737"/>
    <w:rsid w:val="00941343"/>
    <w:rsid w:val="0094140E"/>
    <w:rsid w:val="009415B8"/>
    <w:rsid w:val="00941AC3"/>
    <w:rsid w:val="009429CB"/>
    <w:rsid w:val="00942B13"/>
    <w:rsid w:val="00943E71"/>
    <w:rsid w:val="00943EB3"/>
    <w:rsid w:val="00943F43"/>
    <w:rsid w:val="009446D9"/>
    <w:rsid w:val="00945B94"/>
    <w:rsid w:val="009467FE"/>
    <w:rsid w:val="009478EC"/>
    <w:rsid w:val="0095003D"/>
    <w:rsid w:val="009503A6"/>
    <w:rsid w:val="0095046E"/>
    <w:rsid w:val="0095057C"/>
    <w:rsid w:val="00951885"/>
    <w:rsid w:val="00952DA8"/>
    <w:rsid w:val="009547BE"/>
    <w:rsid w:val="009547E9"/>
    <w:rsid w:val="009549E0"/>
    <w:rsid w:val="00956E32"/>
    <w:rsid w:val="009573CE"/>
    <w:rsid w:val="00957407"/>
    <w:rsid w:val="009576FC"/>
    <w:rsid w:val="00960702"/>
    <w:rsid w:val="009611AC"/>
    <w:rsid w:val="00961261"/>
    <w:rsid w:val="00961526"/>
    <w:rsid w:val="00961B43"/>
    <w:rsid w:val="00961C7D"/>
    <w:rsid w:val="00962114"/>
    <w:rsid w:val="009626DE"/>
    <w:rsid w:val="00963572"/>
    <w:rsid w:val="00963830"/>
    <w:rsid w:val="00963924"/>
    <w:rsid w:val="00965E04"/>
    <w:rsid w:val="009663FB"/>
    <w:rsid w:val="00966536"/>
    <w:rsid w:val="00966B7C"/>
    <w:rsid w:val="00967C4C"/>
    <w:rsid w:val="00967CF3"/>
    <w:rsid w:val="00970051"/>
    <w:rsid w:val="00970163"/>
    <w:rsid w:val="0097084D"/>
    <w:rsid w:val="00971053"/>
    <w:rsid w:val="00971864"/>
    <w:rsid w:val="00972FE8"/>
    <w:rsid w:val="0097373A"/>
    <w:rsid w:val="00973FAD"/>
    <w:rsid w:val="00975AF7"/>
    <w:rsid w:val="00975B8A"/>
    <w:rsid w:val="00975E02"/>
    <w:rsid w:val="00976526"/>
    <w:rsid w:val="00976D53"/>
    <w:rsid w:val="009779F3"/>
    <w:rsid w:val="00977F35"/>
    <w:rsid w:val="009804BA"/>
    <w:rsid w:val="00980566"/>
    <w:rsid w:val="009807B6"/>
    <w:rsid w:val="00981361"/>
    <w:rsid w:val="009813B7"/>
    <w:rsid w:val="0098160C"/>
    <w:rsid w:val="00981748"/>
    <w:rsid w:val="00981956"/>
    <w:rsid w:val="00981EFD"/>
    <w:rsid w:val="00982A96"/>
    <w:rsid w:val="0098313B"/>
    <w:rsid w:val="00983AF7"/>
    <w:rsid w:val="009843CF"/>
    <w:rsid w:val="0098446B"/>
    <w:rsid w:val="0098467A"/>
    <w:rsid w:val="0098473D"/>
    <w:rsid w:val="00985CB6"/>
    <w:rsid w:val="00986776"/>
    <w:rsid w:val="009868C2"/>
    <w:rsid w:val="00986980"/>
    <w:rsid w:val="0098717F"/>
    <w:rsid w:val="00987AC3"/>
    <w:rsid w:val="00990627"/>
    <w:rsid w:val="009906C9"/>
    <w:rsid w:val="00990873"/>
    <w:rsid w:val="00990B17"/>
    <w:rsid w:val="0099229F"/>
    <w:rsid w:val="0099408B"/>
    <w:rsid w:val="00997A34"/>
    <w:rsid w:val="009A05C2"/>
    <w:rsid w:val="009A093C"/>
    <w:rsid w:val="009A1AC9"/>
    <w:rsid w:val="009A2BED"/>
    <w:rsid w:val="009A2ECD"/>
    <w:rsid w:val="009A398F"/>
    <w:rsid w:val="009A3D05"/>
    <w:rsid w:val="009A44CF"/>
    <w:rsid w:val="009A47E6"/>
    <w:rsid w:val="009A4B65"/>
    <w:rsid w:val="009A4C28"/>
    <w:rsid w:val="009A4E5F"/>
    <w:rsid w:val="009A52B0"/>
    <w:rsid w:val="009A5DE7"/>
    <w:rsid w:val="009A600E"/>
    <w:rsid w:val="009A631D"/>
    <w:rsid w:val="009A77BC"/>
    <w:rsid w:val="009A7889"/>
    <w:rsid w:val="009B014F"/>
    <w:rsid w:val="009B0323"/>
    <w:rsid w:val="009B0B14"/>
    <w:rsid w:val="009B1087"/>
    <w:rsid w:val="009B19FF"/>
    <w:rsid w:val="009B2FFA"/>
    <w:rsid w:val="009B32AF"/>
    <w:rsid w:val="009B48C0"/>
    <w:rsid w:val="009B4D0B"/>
    <w:rsid w:val="009B540D"/>
    <w:rsid w:val="009B659F"/>
    <w:rsid w:val="009B665E"/>
    <w:rsid w:val="009B7EF7"/>
    <w:rsid w:val="009C00D1"/>
    <w:rsid w:val="009C0888"/>
    <w:rsid w:val="009C1269"/>
    <w:rsid w:val="009C181E"/>
    <w:rsid w:val="009C2732"/>
    <w:rsid w:val="009C2EF2"/>
    <w:rsid w:val="009C3133"/>
    <w:rsid w:val="009C3427"/>
    <w:rsid w:val="009C34D1"/>
    <w:rsid w:val="009C3F2E"/>
    <w:rsid w:val="009C556A"/>
    <w:rsid w:val="009C66F6"/>
    <w:rsid w:val="009C67D9"/>
    <w:rsid w:val="009C6E39"/>
    <w:rsid w:val="009C79CA"/>
    <w:rsid w:val="009C79CC"/>
    <w:rsid w:val="009D044F"/>
    <w:rsid w:val="009D0A6A"/>
    <w:rsid w:val="009D0EB0"/>
    <w:rsid w:val="009D1F94"/>
    <w:rsid w:val="009D2628"/>
    <w:rsid w:val="009D28A5"/>
    <w:rsid w:val="009D35EE"/>
    <w:rsid w:val="009D36B7"/>
    <w:rsid w:val="009D3DA4"/>
    <w:rsid w:val="009D5902"/>
    <w:rsid w:val="009D5EF3"/>
    <w:rsid w:val="009D6C40"/>
    <w:rsid w:val="009D75FD"/>
    <w:rsid w:val="009D76BA"/>
    <w:rsid w:val="009D76F6"/>
    <w:rsid w:val="009D7D48"/>
    <w:rsid w:val="009D7F4D"/>
    <w:rsid w:val="009E0568"/>
    <w:rsid w:val="009E1ABA"/>
    <w:rsid w:val="009E2630"/>
    <w:rsid w:val="009E2E01"/>
    <w:rsid w:val="009E349B"/>
    <w:rsid w:val="009E3DA7"/>
    <w:rsid w:val="009E4DE5"/>
    <w:rsid w:val="009E4DF6"/>
    <w:rsid w:val="009E51F2"/>
    <w:rsid w:val="009E5782"/>
    <w:rsid w:val="009E5787"/>
    <w:rsid w:val="009E7552"/>
    <w:rsid w:val="009E7694"/>
    <w:rsid w:val="009E7C02"/>
    <w:rsid w:val="009E7F2F"/>
    <w:rsid w:val="009F0012"/>
    <w:rsid w:val="009F0D14"/>
    <w:rsid w:val="009F1168"/>
    <w:rsid w:val="009F30B5"/>
    <w:rsid w:val="009F32D6"/>
    <w:rsid w:val="009F38D4"/>
    <w:rsid w:val="009F3A4E"/>
    <w:rsid w:val="009F4C08"/>
    <w:rsid w:val="009F51ED"/>
    <w:rsid w:val="009F632B"/>
    <w:rsid w:val="009F63F7"/>
    <w:rsid w:val="009F74B5"/>
    <w:rsid w:val="00A00388"/>
    <w:rsid w:val="00A004BB"/>
    <w:rsid w:val="00A00672"/>
    <w:rsid w:val="00A006C9"/>
    <w:rsid w:val="00A00ACC"/>
    <w:rsid w:val="00A0145F"/>
    <w:rsid w:val="00A016EB"/>
    <w:rsid w:val="00A01902"/>
    <w:rsid w:val="00A01F29"/>
    <w:rsid w:val="00A01F65"/>
    <w:rsid w:val="00A020CC"/>
    <w:rsid w:val="00A039D2"/>
    <w:rsid w:val="00A03AEF"/>
    <w:rsid w:val="00A03C15"/>
    <w:rsid w:val="00A03EE8"/>
    <w:rsid w:val="00A0404C"/>
    <w:rsid w:val="00A049B0"/>
    <w:rsid w:val="00A04AE9"/>
    <w:rsid w:val="00A05C5F"/>
    <w:rsid w:val="00A0667A"/>
    <w:rsid w:val="00A06A6E"/>
    <w:rsid w:val="00A06AF3"/>
    <w:rsid w:val="00A078C8"/>
    <w:rsid w:val="00A07B92"/>
    <w:rsid w:val="00A1032E"/>
    <w:rsid w:val="00A10869"/>
    <w:rsid w:val="00A117A1"/>
    <w:rsid w:val="00A11920"/>
    <w:rsid w:val="00A11D7C"/>
    <w:rsid w:val="00A11E97"/>
    <w:rsid w:val="00A11FFE"/>
    <w:rsid w:val="00A123F4"/>
    <w:rsid w:val="00A132AC"/>
    <w:rsid w:val="00A13856"/>
    <w:rsid w:val="00A13C8E"/>
    <w:rsid w:val="00A14250"/>
    <w:rsid w:val="00A14410"/>
    <w:rsid w:val="00A144C9"/>
    <w:rsid w:val="00A14C99"/>
    <w:rsid w:val="00A14F92"/>
    <w:rsid w:val="00A1524A"/>
    <w:rsid w:val="00A15401"/>
    <w:rsid w:val="00A15F45"/>
    <w:rsid w:val="00A16F3C"/>
    <w:rsid w:val="00A170BE"/>
    <w:rsid w:val="00A17493"/>
    <w:rsid w:val="00A1794B"/>
    <w:rsid w:val="00A17CE2"/>
    <w:rsid w:val="00A2137C"/>
    <w:rsid w:val="00A22471"/>
    <w:rsid w:val="00A226C3"/>
    <w:rsid w:val="00A227FE"/>
    <w:rsid w:val="00A23A1F"/>
    <w:rsid w:val="00A23CCF"/>
    <w:rsid w:val="00A243E1"/>
    <w:rsid w:val="00A2496E"/>
    <w:rsid w:val="00A2566A"/>
    <w:rsid w:val="00A25754"/>
    <w:rsid w:val="00A2595A"/>
    <w:rsid w:val="00A26C05"/>
    <w:rsid w:val="00A2756D"/>
    <w:rsid w:val="00A30020"/>
    <w:rsid w:val="00A3058E"/>
    <w:rsid w:val="00A31243"/>
    <w:rsid w:val="00A313F2"/>
    <w:rsid w:val="00A31413"/>
    <w:rsid w:val="00A315F6"/>
    <w:rsid w:val="00A31BBB"/>
    <w:rsid w:val="00A31CF1"/>
    <w:rsid w:val="00A31E64"/>
    <w:rsid w:val="00A328BA"/>
    <w:rsid w:val="00A32DF7"/>
    <w:rsid w:val="00A34C49"/>
    <w:rsid w:val="00A352F2"/>
    <w:rsid w:val="00A358F2"/>
    <w:rsid w:val="00A35AE6"/>
    <w:rsid w:val="00A35B63"/>
    <w:rsid w:val="00A35BA1"/>
    <w:rsid w:val="00A35E0C"/>
    <w:rsid w:val="00A36208"/>
    <w:rsid w:val="00A36BE8"/>
    <w:rsid w:val="00A37105"/>
    <w:rsid w:val="00A371A1"/>
    <w:rsid w:val="00A37474"/>
    <w:rsid w:val="00A37D10"/>
    <w:rsid w:val="00A400E7"/>
    <w:rsid w:val="00A41C8C"/>
    <w:rsid w:val="00A4259B"/>
    <w:rsid w:val="00A42C27"/>
    <w:rsid w:val="00A42F39"/>
    <w:rsid w:val="00A44517"/>
    <w:rsid w:val="00A4454B"/>
    <w:rsid w:val="00A44E2D"/>
    <w:rsid w:val="00A44EDE"/>
    <w:rsid w:val="00A453B1"/>
    <w:rsid w:val="00A454A9"/>
    <w:rsid w:val="00A45B42"/>
    <w:rsid w:val="00A45BDF"/>
    <w:rsid w:val="00A45C3F"/>
    <w:rsid w:val="00A45CFB"/>
    <w:rsid w:val="00A45E08"/>
    <w:rsid w:val="00A46474"/>
    <w:rsid w:val="00A47253"/>
    <w:rsid w:val="00A4747A"/>
    <w:rsid w:val="00A476BA"/>
    <w:rsid w:val="00A47BFC"/>
    <w:rsid w:val="00A50191"/>
    <w:rsid w:val="00A50C1B"/>
    <w:rsid w:val="00A50D63"/>
    <w:rsid w:val="00A50F88"/>
    <w:rsid w:val="00A52B14"/>
    <w:rsid w:val="00A54342"/>
    <w:rsid w:val="00A54E35"/>
    <w:rsid w:val="00A56B54"/>
    <w:rsid w:val="00A56EFC"/>
    <w:rsid w:val="00A6066A"/>
    <w:rsid w:val="00A60DBB"/>
    <w:rsid w:val="00A61059"/>
    <w:rsid w:val="00A610C4"/>
    <w:rsid w:val="00A61827"/>
    <w:rsid w:val="00A61C6F"/>
    <w:rsid w:val="00A62253"/>
    <w:rsid w:val="00A62931"/>
    <w:rsid w:val="00A63042"/>
    <w:rsid w:val="00A6338D"/>
    <w:rsid w:val="00A63A79"/>
    <w:rsid w:val="00A6413D"/>
    <w:rsid w:val="00A650C2"/>
    <w:rsid w:val="00A6586C"/>
    <w:rsid w:val="00A65988"/>
    <w:rsid w:val="00A65ACC"/>
    <w:rsid w:val="00A65F75"/>
    <w:rsid w:val="00A66B18"/>
    <w:rsid w:val="00A6704B"/>
    <w:rsid w:val="00A67D6D"/>
    <w:rsid w:val="00A67E5F"/>
    <w:rsid w:val="00A67FE9"/>
    <w:rsid w:val="00A70036"/>
    <w:rsid w:val="00A700C4"/>
    <w:rsid w:val="00A70C7D"/>
    <w:rsid w:val="00A70D09"/>
    <w:rsid w:val="00A71C44"/>
    <w:rsid w:val="00A72725"/>
    <w:rsid w:val="00A73124"/>
    <w:rsid w:val="00A73676"/>
    <w:rsid w:val="00A73ACB"/>
    <w:rsid w:val="00A7461F"/>
    <w:rsid w:val="00A74832"/>
    <w:rsid w:val="00A753BD"/>
    <w:rsid w:val="00A75CAF"/>
    <w:rsid w:val="00A75CC7"/>
    <w:rsid w:val="00A75F00"/>
    <w:rsid w:val="00A76AE7"/>
    <w:rsid w:val="00A80615"/>
    <w:rsid w:val="00A80F74"/>
    <w:rsid w:val="00A81DC6"/>
    <w:rsid w:val="00A8214F"/>
    <w:rsid w:val="00A83933"/>
    <w:rsid w:val="00A83B30"/>
    <w:rsid w:val="00A84651"/>
    <w:rsid w:val="00A849A3"/>
    <w:rsid w:val="00A849A4"/>
    <w:rsid w:val="00A84A07"/>
    <w:rsid w:val="00A8517C"/>
    <w:rsid w:val="00A85B28"/>
    <w:rsid w:val="00A8667F"/>
    <w:rsid w:val="00A86849"/>
    <w:rsid w:val="00A868A9"/>
    <w:rsid w:val="00A874F6"/>
    <w:rsid w:val="00A8761C"/>
    <w:rsid w:val="00A906AC"/>
    <w:rsid w:val="00A90E82"/>
    <w:rsid w:val="00A92628"/>
    <w:rsid w:val="00A926AF"/>
    <w:rsid w:val="00A946D4"/>
    <w:rsid w:val="00A94827"/>
    <w:rsid w:val="00A9496B"/>
    <w:rsid w:val="00A95968"/>
    <w:rsid w:val="00A95ABC"/>
    <w:rsid w:val="00A95B62"/>
    <w:rsid w:val="00A95D57"/>
    <w:rsid w:val="00A95E27"/>
    <w:rsid w:val="00A96608"/>
    <w:rsid w:val="00AA075F"/>
    <w:rsid w:val="00AA0B97"/>
    <w:rsid w:val="00AA0F12"/>
    <w:rsid w:val="00AA147D"/>
    <w:rsid w:val="00AA155F"/>
    <w:rsid w:val="00AA2B61"/>
    <w:rsid w:val="00AA307D"/>
    <w:rsid w:val="00AA42B3"/>
    <w:rsid w:val="00AA4F04"/>
    <w:rsid w:val="00AA5416"/>
    <w:rsid w:val="00AA5E71"/>
    <w:rsid w:val="00AA6752"/>
    <w:rsid w:val="00AA678A"/>
    <w:rsid w:val="00AA69AA"/>
    <w:rsid w:val="00AB0477"/>
    <w:rsid w:val="00AB16D2"/>
    <w:rsid w:val="00AB237C"/>
    <w:rsid w:val="00AB2AF3"/>
    <w:rsid w:val="00AB2B36"/>
    <w:rsid w:val="00AB37FE"/>
    <w:rsid w:val="00AB39A6"/>
    <w:rsid w:val="00AB4048"/>
    <w:rsid w:val="00AB435C"/>
    <w:rsid w:val="00AB45AA"/>
    <w:rsid w:val="00AB4ACA"/>
    <w:rsid w:val="00AB4FB1"/>
    <w:rsid w:val="00AB535E"/>
    <w:rsid w:val="00AB622C"/>
    <w:rsid w:val="00AB649F"/>
    <w:rsid w:val="00AB6CE4"/>
    <w:rsid w:val="00AB7D27"/>
    <w:rsid w:val="00AC04FB"/>
    <w:rsid w:val="00AC120A"/>
    <w:rsid w:val="00AC2901"/>
    <w:rsid w:val="00AC31F0"/>
    <w:rsid w:val="00AC367F"/>
    <w:rsid w:val="00AC4220"/>
    <w:rsid w:val="00AC42C4"/>
    <w:rsid w:val="00AC4CA7"/>
    <w:rsid w:val="00AC4D63"/>
    <w:rsid w:val="00AC5E0C"/>
    <w:rsid w:val="00AC62E3"/>
    <w:rsid w:val="00AC64D6"/>
    <w:rsid w:val="00AC6D17"/>
    <w:rsid w:val="00AC74FB"/>
    <w:rsid w:val="00AC77C8"/>
    <w:rsid w:val="00AC7CCC"/>
    <w:rsid w:val="00AC7FB1"/>
    <w:rsid w:val="00AD002A"/>
    <w:rsid w:val="00AD0300"/>
    <w:rsid w:val="00AD0367"/>
    <w:rsid w:val="00AD0822"/>
    <w:rsid w:val="00AD0A91"/>
    <w:rsid w:val="00AD0CBE"/>
    <w:rsid w:val="00AD140C"/>
    <w:rsid w:val="00AD2280"/>
    <w:rsid w:val="00AD23C5"/>
    <w:rsid w:val="00AD2654"/>
    <w:rsid w:val="00AD26A2"/>
    <w:rsid w:val="00AD27F6"/>
    <w:rsid w:val="00AD36D1"/>
    <w:rsid w:val="00AD3FEF"/>
    <w:rsid w:val="00AD4206"/>
    <w:rsid w:val="00AD44A9"/>
    <w:rsid w:val="00AD609F"/>
    <w:rsid w:val="00AD62CA"/>
    <w:rsid w:val="00AD663D"/>
    <w:rsid w:val="00AD6A78"/>
    <w:rsid w:val="00AD7328"/>
    <w:rsid w:val="00AD751D"/>
    <w:rsid w:val="00AD7B94"/>
    <w:rsid w:val="00AD7CB9"/>
    <w:rsid w:val="00AE0793"/>
    <w:rsid w:val="00AE0942"/>
    <w:rsid w:val="00AE0F1C"/>
    <w:rsid w:val="00AE184C"/>
    <w:rsid w:val="00AE18F5"/>
    <w:rsid w:val="00AE1A2C"/>
    <w:rsid w:val="00AE1AAB"/>
    <w:rsid w:val="00AE1B6A"/>
    <w:rsid w:val="00AE306A"/>
    <w:rsid w:val="00AE3ABA"/>
    <w:rsid w:val="00AE3B9B"/>
    <w:rsid w:val="00AE4290"/>
    <w:rsid w:val="00AE4552"/>
    <w:rsid w:val="00AE703E"/>
    <w:rsid w:val="00AE7457"/>
    <w:rsid w:val="00AF04B9"/>
    <w:rsid w:val="00AF113D"/>
    <w:rsid w:val="00AF15E6"/>
    <w:rsid w:val="00AF215C"/>
    <w:rsid w:val="00AF3285"/>
    <w:rsid w:val="00AF3A6D"/>
    <w:rsid w:val="00AF3B14"/>
    <w:rsid w:val="00AF3D25"/>
    <w:rsid w:val="00AF40A0"/>
    <w:rsid w:val="00AF42D0"/>
    <w:rsid w:val="00AF489E"/>
    <w:rsid w:val="00AF4BD9"/>
    <w:rsid w:val="00AF503A"/>
    <w:rsid w:val="00AF65DC"/>
    <w:rsid w:val="00AF66E7"/>
    <w:rsid w:val="00AF6894"/>
    <w:rsid w:val="00AF6B12"/>
    <w:rsid w:val="00B0032C"/>
    <w:rsid w:val="00B00754"/>
    <w:rsid w:val="00B01254"/>
    <w:rsid w:val="00B025BC"/>
    <w:rsid w:val="00B02E6C"/>
    <w:rsid w:val="00B04FF2"/>
    <w:rsid w:val="00B051D8"/>
    <w:rsid w:val="00B054D9"/>
    <w:rsid w:val="00B059EB"/>
    <w:rsid w:val="00B06535"/>
    <w:rsid w:val="00B06BC4"/>
    <w:rsid w:val="00B1002D"/>
    <w:rsid w:val="00B10694"/>
    <w:rsid w:val="00B11C0D"/>
    <w:rsid w:val="00B11CD9"/>
    <w:rsid w:val="00B11DDC"/>
    <w:rsid w:val="00B12A8B"/>
    <w:rsid w:val="00B14BE9"/>
    <w:rsid w:val="00B157E3"/>
    <w:rsid w:val="00B15A34"/>
    <w:rsid w:val="00B15C02"/>
    <w:rsid w:val="00B15F3C"/>
    <w:rsid w:val="00B16602"/>
    <w:rsid w:val="00B16BBF"/>
    <w:rsid w:val="00B17CCA"/>
    <w:rsid w:val="00B20036"/>
    <w:rsid w:val="00B21C1C"/>
    <w:rsid w:val="00B21C8F"/>
    <w:rsid w:val="00B2493C"/>
    <w:rsid w:val="00B24A86"/>
    <w:rsid w:val="00B25220"/>
    <w:rsid w:val="00B252A9"/>
    <w:rsid w:val="00B252AD"/>
    <w:rsid w:val="00B27B17"/>
    <w:rsid w:val="00B301BE"/>
    <w:rsid w:val="00B3059C"/>
    <w:rsid w:val="00B30E6B"/>
    <w:rsid w:val="00B31AEE"/>
    <w:rsid w:val="00B320D6"/>
    <w:rsid w:val="00B3286E"/>
    <w:rsid w:val="00B32D46"/>
    <w:rsid w:val="00B333CF"/>
    <w:rsid w:val="00B34035"/>
    <w:rsid w:val="00B3541C"/>
    <w:rsid w:val="00B3562B"/>
    <w:rsid w:val="00B35686"/>
    <w:rsid w:val="00B35694"/>
    <w:rsid w:val="00B35827"/>
    <w:rsid w:val="00B36790"/>
    <w:rsid w:val="00B36DC9"/>
    <w:rsid w:val="00B3703C"/>
    <w:rsid w:val="00B404EC"/>
    <w:rsid w:val="00B40576"/>
    <w:rsid w:val="00B40B77"/>
    <w:rsid w:val="00B41565"/>
    <w:rsid w:val="00B41660"/>
    <w:rsid w:val="00B427E9"/>
    <w:rsid w:val="00B429FA"/>
    <w:rsid w:val="00B44420"/>
    <w:rsid w:val="00B446BD"/>
    <w:rsid w:val="00B46066"/>
    <w:rsid w:val="00B4612D"/>
    <w:rsid w:val="00B46858"/>
    <w:rsid w:val="00B471CD"/>
    <w:rsid w:val="00B47366"/>
    <w:rsid w:val="00B501C8"/>
    <w:rsid w:val="00B50734"/>
    <w:rsid w:val="00B50BEE"/>
    <w:rsid w:val="00B50EDD"/>
    <w:rsid w:val="00B53169"/>
    <w:rsid w:val="00B541AE"/>
    <w:rsid w:val="00B555A5"/>
    <w:rsid w:val="00B55899"/>
    <w:rsid w:val="00B55D13"/>
    <w:rsid w:val="00B55EAD"/>
    <w:rsid w:val="00B55FEE"/>
    <w:rsid w:val="00B56178"/>
    <w:rsid w:val="00B5674A"/>
    <w:rsid w:val="00B5678F"/>
    <w:rsid w:val="00B56CD2"/>
    <w:rsid w:val="00B56F55"/>
    <w:rsid w:val="00B576E5"/>
    <w:rsid w:val="00B6008F"/>
    <w:rsid w:val="00B6081A"/>
    <w:rsid w:val="00B610F9"/>
    <w:rsid w:val="00B61E0B"/>
    <w:rsid w:val="00B61E5E"/>
    <w:rsid w:val="00B62C0D"/>
    <w:rsid w:val="00B62FA0"/>
    <w:rsid w:val="00B631C8"/>
    <w:rsid w:val="00B63B0D"/>
    <w:rsid w:val="00B6454C"/>
    <w:rsid w:val="00B64689"/>
    <w:rsid w:val="00B64894"/>
    <w:rsid w:val="00B6545D"/>
    <w:rsid w:val="00B65CDC"/>
    <w:rsid w:val="00B66391"/>
    <w:rsid w:val="00B665A5"/>
    <w:rsid w:val="00B66DF5"/>
    <w:rsid w:val="00B670AA"/>
    <w:rsid w:val="00B67400"/>
    <w:rsid w:val="00B6781C"/>
    <w:rsid w:val="00B67B53"/>
    <w:rsid w:val="00B67BB2"/>
    <w:rsid w:val="00B704AD"/>
    <w:rsid w:val="00B70D62"/>
    <w:rsid w:val="00B7110A"/>
    <w:rsid w:val="00B716F1"/>
    <w:rsid w:val="00B72FF1"/>
    <w:rsid w:val="00B738A3"/>
    <w:rsid w:val="00B74F86"/>
    <w:rsid w:val="00B75176"/>
    <w:rsid w:val="00B751B5"/>
    <w:rsid w:val="00B75667"/>
    <w:rsid w:val="00B75C8A"/>
    <w:rsid w:val="00B75E6E"/>
    <w:rsid w:val="00B764CF"/>
    <w:rsid w:val="00B76B65"/>
    <w:rsid w:val="00B76C5A"/>
    <w:rsid w:val="00B770D9"/>
    <w:rsid w:val="00B77611"/>
    <w:rsid w:val="00B805E4"/>
    <w:rsid w:val="00B80A9F"/>
    <w:rsid w:val="00B814EC"/>
    <w:rsid w:val="00B81BEF"/>
    <w:rsid w:val="00B822F9"/>
    <w:rsid w:val="00B824F6"/>
    <w:rsid w:val="00B82793"/>
    <w:rsid w:val="00B829D9"/>
    <w:rsid w:val="00B82D8E"/>
    <w:rsid w:val="00B83C82"/>
    <w:rsid w:val="00B84521"/>
    <w:rsid w:val="00B84862"/>
    <w:rsid w:val="00B84E61"/>
    <w:rsid w:val="00B85250"/>
    <w:rsid w:val="00B85720"/>
    <w:rsid w:val="00B85BFE"/>
    <w:rsid w:val="00B85D1C"/>
    <w:rsid w:val="00B86777"/>
    <w:rsid w:val="00B86889"/>
    <w:rsid w:val="00B86C22"/>
    <w:rsid w:val="00B87104"/>
    <w:rsid w:val="00B8718A"/>
    <w:rsid w:val="00B876EB"/>
    <w:rsid w:val="00B87EF6"/>
    <w:rsid w:val="00B90309"/>
    <w:rsid w:val="00B906BC"/>
    <w:rsid w:val="00B907DF"/>
    <w:rsid w:val="00B91C52"/>
    <w:rsid w:val="00B927BC"/>
    <w:rsid w:val="00B942AC"/>
    <w:rsid w:val="00B95CFD"/>
    <w:rsid w:val="00B96346"/>
    <w:rsid w:val="00B96469"/>
    <w:rsid w:val="00B9693D"/>
    <w:rsid w:val="00B97291"/>
    <w:rsid w:val="00BA09E2"/>
    <w:rsid w:val="00BA29F7"/>
    <w:rsid w:val="00BA37BB"/>
    <w:rsid w:val="00BA3962"/>
    <w:rsid w:val="00BA3C9C"/>
    <w:rsid w:val="00BA5220"/>
    <w:rsid w:val="00BA60A7"/>
    <w:rsid w:val="00BA60D0"/>
    <w:rsid w:val="00BA64B8"/>
    <w:rsid w:val="00BA6BA1"/>
    <w:rsid w:val="00BA6D6E"/>
    <w:rsid w:val="00BA7176"/>
    <w:rsid w:val="00BA7734"/>
    <w:rsid w:val="00BB0122"/>
    <w:rsid w:val="00BB0338"/>
    <w:rsid w:val="00BB040F"/>
    <w:rsid w:val="00BB30D2"/>
    <w:rsid w:val="00BB58BE"/>
    <w:rsid w:val="00BB5B0B"/>
    <w:rsid w:val="00BB5B26"/>
    <w:rsid w:val="00BB6188"/>
    <w:rsid w:val="00BB7AD5"/>
    <w:rsid w:val="00BC0E55"/>
    <w:rsid w:val="00BC194D"/>
    <w:rsid w:val="00BC1FD1"/>
    <w:rsid w:val="00BC216A"/>
    <w:rsid w:val="00BC29CE"/>
    <w:rsid w:val="00BC2B45"/>
    <w:rsid w:val="00BC2C9F"/>
    <w:rsid w:val="00BC3375"/>
    <w:rsid w:val="00BC33ED"/>
    <w:rsid w:val="00BC3402"/>
    <w:rsid w:val="00BC39CA"/>
    <w:rsid w:val="00BC43E2"/>
    <w:rsid w:val="00BC457D"/>
    <w:rsid w:val="00BC598A"/>
    <w:rsid w:val="00BC6805"/>
    <w:rsid w:val="00BD052A"/>
    <w:rsid w:val="00BD0F8C"/>
    <w:rsid w:val="00BD12E6"/>
    <w:rsid w:val="00BD1848"/>
    <w:rsid w:val="00BD1A92"/>
    <w:rsid w:val="00BD2635"/>
    <w:rsid w:val="00BD26F4"/>
    <w:rsid w:val="00BD2857"/>
    <w:rsid w:val="00BD2FC1"/>
    <w:rsid w:val="00BD3280"/>
    <w:rsid w:val="00BD35FF"/>
    <w:rsid w:val="00BD44F5"/>
    <w:rsid w:val="00BD5251"/>
    <w:rsid w:val="00BD56E7"/>
    <w:rsid w:val="00BD575E"/>
    <w:rsid w:val="00BD599B"/>
    <w:rsid w:val="00BD7ACD"/>
    <w:rsid w:val="00BE15FE"/>
    <w:rsid w:val="00BE1873"/>
    <w:rsid w:val="00BE20F8"/>
    <w:rsid w:val="00BE236C"/>
    <w:rsid w:val="00BE23EE"/>
    <w:rsid w:val="00BE257F"/>
    <w:rsid w:val="00BE308D"/>
    <w:rsid w:val="00BE3180"/>
    <w:rsid w:val="00BE3D24"/>
    <w:rsid w:val="00BE3FCF"/>
    <w:rsid w:val="00BE4E5A"/>
    <w:rsid w:val="00BE51BA"/>
    <w:rsid w:val="00BE5E54"/>
    <w:rsid w:val="00BE64EF"/>
    <w:rsid w:val="00BE66B6"/>
    <w:rsid w:val="00BE683C"/>
    <w:rsid w:val="00BE68A9"/>
    <w:rsid w:val="00BE6D00"/>
    <w:rsid w:val="00BE71A6"/>
    <w:rsid w:val="00BE7BA4"/>
    <w:rsid w:val="00BE7F9B"/>
    <w:rsid w:val="00BF0507"/>
    <w:rsid w:val="00BF1738"/>
    <w:rsid w:val="00BF1AA1"/>
    <w:rsid w:val="00BF2032"/>
    <w:rsid w:val="00BF2838"/>
    <w:rsid w:val="00BF2A03"/>
    <w:rsid w:val="00BF3345"/>
    <w:rsid w:val="00BF3BB4"/>
    <w:rsid w:val="00BF3F69"/>
    <w:rsid w:val="00BF453A"/>
    <w:rsid w:val="00BF4EE4"/>
    <w:rsid w:val="00BF5500"/>
    <w:rsid w:val="00BF5CD0"/>
    <w:rsid w:val="00BF641F"/>
    <w:rsid w:val="00BF677C"/>
    <w:rsid w:val="00C0052E"/>
    <w:rsid w:val="00C009F0"/>
    <w:rsid w:val="00C00CBD"/>
    <w:rsid w:val="00C01A0F"/>
    <w:rsid w:val="00C01CA3"/>
    <w:rsid w:val="00C01FF0"/>
    <w:rsid w:val="00C03035"/>
    <w:rsid w:val="00C03191"/>
    <w:rsid w:val="00C03431"/>
    <w:rsid w:val="00C04114"/>
    <w:rsid w:val="00C047A0"/>
    <w:rsid w:val="00C05CC0"/>
    <w:rsid w:val="00C05FB7"/>
    <w:rsid w:val="00C0689D"/>
    <w:rsid w:val="00C0732E"/>
    <w:rsid w:val="00C11080"/>
    <w:rsid w:val="00C11573"/>
    <w:rsid w:val="00C1157B"/>
    <w:rsid w:val="00C11B79"/>
    <w:rsid w:val="00C14A17"/>
    <w:rsid w:val="00C14EA4"/>
    <w:rsid w:val="00C1514F"/>
    <w:rsid w:val="00C1543F"/>
    <w:rsid w:val="00C16119"/>
    <w:rsid w:val="00C1635F"/>
    <w:rsid w:val="00C174DF"/>
    <w:rsid w:val="00C1770C"/>
    <w:rsid w:val="00C1777A"/>
    <w:rsid w:val="00C206C6"/>
    <w:rsid w:val="00C211C2"/>
    <w:rsid w:val="00C22590"/>
    <w:rsid w:val="00C22DE5"/>
    <w:rsid w:val="00C2386E"/>
    <w:rsid w:val="00C238F8"/>
    <w:rsid w:val="00C25F7C"/>
    <w:rsid w:val="00C27B20"/>
    <w:rsid w:val="00C27C96"/>
    <w:rsid w:val="00C27E8C"/>
    <w:rsid w:val="00C27FE9"/>
    <w:rsid w:val="00C30046"/>
    <w:rsid w:val="00C30170"/>
    <w:rsid w:val="00C30B2F"/>
    <w:rsid w:val="00C31704"/>
    <w:rsid w:val="00C330D5"/>
    <w:rsid w:val="00C34D2F"/>
    <w:rsid w:val="00C34F6C"/>
    <w:rsid w:val="00C35B0C"/>
    <w:rsid w:val="00C3636D"/>
    <w:rsid w:val="00C36845"/>
    <w:rsid w:val="00C36949"/>
    <w:rsid w:val="00C3718C"/>
    <w:rsid w:val="00C40746"/>
    <w:rsid w:val="00C41443"/>
    <w:rsid w:val="00C4170E"/>
    <w:rsid w:val="00C41B4E"/>
    <w:rsid w:val="00C42634"/>
    <w:rsid w:val="00C444D6"/>
    <w:rsid w:val="00C44928"/>
    <w:rsid w:val="00C44A08"/>
    <w:rsid w:val="00C44ABB"/>
    <w:rsid w:val="00C4573E"/>
    <w:rsid w:val="00C461F3"/>
    <w:rsid w:val="00C470BF"/>
    <w:rsid w:val="00C47DCD"/>
    <w:rsid w:val="00C50496"/>
    <w:rsid w:val="00C50CBA"/>
    <w:rsid w:val="00C51539"/>
    <w:rsid w:val="00C5342E"/>
    <w:rsid w:val="00C53A6C"/>
    <w:rsid w:val="00C53DBC"/>
    <w:rsid w:val="00C542F6"/>
    <w:rsid w:val="00C54480"/>
    <w:rsid w:val="00C544C4"/>
    <w:rsid w:val="00C54595"/>
    <w:rsid w:val="00C55635"/>
    <w:rsid w:val="00C55C5E"/>
    <w:rsid w:val="00C56997"/>
    <w:rsid w:val="00C56B24"/>
    <w:rsid w:val="00C56B62"/>
    <w:rsid w:val="00C56FBD"/>
    <w:rsid w:val="00C57BEC"/>
    <w:rsid w:val="00C60ED4"/>
    <w:rsid w:val="00C61060"/>
    <w:rsid w:val="00C6196D"/>
    <w:rsid w:val="00C62056"/>
    <w:rsid w:val="00C62461"/>
    <w:rsid w:val="00C624F8"/>
    <w:rsid w:val="00C6314E"/>
    <w:rsid w:val="00C63F4E"/>
    <w:rsid w:val="00C6456F"/>
    <w:rsid w:val="00C6491F"/>
    <w:rsid w:val="00C64E41"/>
    <w:rsid w:val="00C651E7"/>
    <w:rsid w:val="00C6520E"/>
    <w:rsid w:val="00C65284"/>
    <w:rsid w:val="00C65BC6"/>
    <w:rsid w:val="00C6690E"/>
    <w:rsid w:val="00C7008D"/>
    <w:rsid w:val="00C70750"/>
    <w:rsid w:val="00C70C90"/>
    <w:rsid w:val="00C70D9D"/>
    <w:rsid w:val="00C7113E"/>
    <w:rsid w:val="00C71298"/>
    <w:rsid w:val="00C71618"/>
    <w:rsid w:val="00C72B82"/>
    <w:rsid w:val="00C734C7"/>
    <w:rsid w:val="00C73DBF"/>
    <w:rsid w:val="00C73E8D"/>
    <w:rsid w:val="00C73FDE"/>
    <w:rsid w:val="00C740BB"/>
    <w:rsid w:val="00C74406"/>
    <w:rsid w:val="00C74424"/>
    <w:rsid w:val="00C7489D"/>
    <w:rsid w:val="00C748A9"/>
    <w:rsid w:val="00C76663"/>
    <w:rsid w:val="00C76859"/>
    <w:rsid w:val="00C77FA5"/>
    <w:rsid w:val="00C80299"/>
    <w:rsid w:val="00C8076C"/>
    <w:rsid w:val="00C809E5"/>
    <w:rsid w:val="00C81193"/>
    <w:rsid w:val="00C81744"/>
    <w:rsid w:val="00C81ADE"/>
    <w:rsid w:val="00C81C56"/>
    <w:rsid w:val="00C81E42"/>
    <w:rsid w:val="00C822AE"/>
    <w:rsid w:val="00C8287B"/>
    <w:rsid w:val="00C82D6A"/>
    <w:rsid w:val="00C82ED3"/>
    <w:rsid w:val="00C833BD"/>
    <w:rsid w:val="00C838E2"/>
    <w:rsid w:val="00C83AD3"/>
    <w:rsid w:val="00C840CB"/>
    <w:rsid w:val="00C84547"/>
    <w:rsid w:val="00C845E3"/>
    <w:rsid w:val="00C84E27"/>
    <w:rsid w:val="00C84EF7"/>
    <w:rsid w:val="00C85A7D"/>
    <w:rsid w:val="00C85DB2"/>
    <w:rsid w:val="00C86268"/>
    <w:rsid w:val="00C86A55"/>
    <w:rsid w:val="00C879EF"/>
    <w:rsid w:val="00C90F93"/>
    <w:rsid w:val="00C9227B"/>
    <w:rsid w:val="00C922A1"/>
    <w:rsid w:val="00C93321"/>
    <w:rsid w:val="00C933AB"/>
    <w:rsid w:val="00C9396F"/>
    <w:rsid w:val="00C93F83"/>
    <w:rsid w:val="00C9497E"/>
    <w:rsid w:val="00C94A5C"/>
    <w:rsid w:val="00C960C1"/>
    <w:rsid w:val="00C9638E"/>
    <w:rsid w:val="00C968AA"/>
    <w:rsid w:val="00C96B59"/>
    <w:rsid w:val="00C96CDC"/>
    <w:rsid w:val="00C96EA2"/>
    <w:rsid w:val="00C97B44"/>
    <w:rsid w:val="00CA010E"/>
    <w:rsid w:val="00CA049A"/>
    <w:rsid w:val="00CA10BC"/>
    <w:rsid w:val="00CA1479"/>
    <w:rsid w:val="00CA2204"/>
    <w:rsid w:val="00CA2366"/>
    <w:rsid w:val="00CA279F"/>
    <w:rsid w:val="00CA30E9"/>
    <w:rsid w:val="00CA3306"/>
    <w:rsid w:val="00CA3619"/>
    <w:rsid w:val="00CA3624"/>
    <w:rsid w:val="00CA47E5"/>
    <w:rsid w:val="00CA4BAA"/>
    <w:rsid w:val="00CA4EC7"/>
    <w:rsid w:val="00CA5858"/>
    <w:rsid w:val="00CA5C83"/>
    <w:rsid w:val="00CA6519"/>
    <w:rsid w:val="00CA6671"/>
    <w:rsid w:val="00CA6993"/>
    <w:rsid w:val="00CA7000"/>
    <w:rsid w:val="00CA7426"/>
    <w:rsid w:val="00CA743B"/>
    <w:rsid w:val="00CA7C83"/>
    <w:rsid w:val="00CA7E10"/>
    <w:rsid w:val="00CB0E26"/>
    <w:rsid w:val="00CB38B8"/>
    <w:rsid w:val="00CB3B7C"/>
    <w:rsid w:val="00CB44BA"/>
    <w:rsid w:val="00CB4809"/>
    <w:rsid w:val="00CB50F6"/>
    <w:rsid w:val="00CB6458"/>
    <w:rsid w:val="00CB6F69"/>
    <w:rsid w:val="00CB7582"/>
    <w:rsid w:val="00CC05E2"/>
    <w:rsid w:val="00CC07EE"/>
    <w:rsid w:val="00CC0C4D"/>
    <w:rsid w:val="00CC1009"/>
    <w:rsid w:val="00CC1A68"/>
    <w:rsid w:val="00CC1E2B"/>
    <w:rsid w:val="00CC3273"/>
    <w:rsid w:val="00CC36B7"/>
    <w:rsid w:val="00CC37EA"/>
    <w:rsid w:val="00CC47DC"/>
    <w:rsid w:val="00CC4CAE"/>
    <w:rsid w:val="00CC4D5C"/>
    <w:rsid w:val="00CC574C"/>
    <w:rsid w:val="00CC5774"/>
    <w:rsid w:val="00CC58CA"/>
    <w:rsid w:val="00CC6396"/>
    <w:rsid w:val="00CC6515"/>
    <w:rsid w:val="00CC665A"/>
    <w:rsid w:val="00CC6914"/>
    <w:rsid w:val="00CC6D8D"/>
    <w:rsid w:val="00CC797A"/>
    <w:rsid w:val="00CD071D"/>
    <w:rsid w:val="00CD166B"/>
    <w:rsid w:val="00CD1EB8"/>
    <w:rsid w:val="00CD238B"/>
    <w:rsid w:val="00CD2A74"/>
    <w:rsid w:val="00CD37E9"/>
    <w:rsid w:val="00CD3F3A"/>
    <w:rsid w:val="00CD4208"/>
    <w:rsid w:val="00CD444B"/>
    <w:rsid w:val="00CD49A3"/>
    <w:rsid w:val="00CD4EB4"/>
    <w:rsid w:val="00CD5128"/>
    <w:rsid w:val="00CD5403"/>
    <w:rsid w:val="00CD68A3"/>
    <w:rsid w:val="00CD696F"/>
    <w:rsid w:val="00CD69E8"/>
    <w:rsid w:val="00CD77A3"/>
    <w:rsid w:val="00CE05A4"/>
    <w:rsid w:val="00CE12EA"/>
    <w:rsid w:val="00CE1C56"/>
    <w:rsid w:val="00CE1D02"/>
    <w:rsid w:val="00CE1F5E"/>
    <w:rsid w:val="00CE2461"/>
    <w:rsid w:val="00CE27C9"/>
    <w:rsid w:val="00CE2997"/>
    <w:rsid w:val="00CE2D4C"/>
    <w:rsid w:val="00CE32E8"/>
    <w:rsid w:val="00CE3887"/>
    <w:rsid w:val="00CE3F44"/>
    <w:rsid w:val="00CE43E6"/>
    <w:rsid w:val="00CE4462"/>
    <w:rsid w:val="00CE596B"/>
    <w:rsid w:val="00CE64FA"/>
    <w:rsid w:val="00CE6D7A"/>
    <w:rsid w:val="00CE6DC6"/>
    <w:rsid w:val="00CE7028"/>
    <w:rsid w:val="00CE70C8"/>
    <w:rsid w:val="00CE7384"/>
    <w:rsid w:val="00CE7D73"/>
    <w:rsid w:val="00CE7E9B"/>
    <w:rsid w:val="00CF0128"/>
    <w:rsid w:val="00CF08C4"/>
    <w:rsid w:val="00CF21D3"/>
    <w:rsid w:val="00CF3669"/>
    <w:rsid w:val="00CF3E0D"/>
    <w:rsid w:val="00CF425C"/>
    <w:rsid w:val="00CF43D3"/>
    <w:rsid w:val="00CF4B87"/>
    <w:rsid w:val="00CF4E6A"/>
    <w:rsid w:val="00CF5051"/>
    <w:rsid w:val="00CF511B"/>
    <w:rsid w:val="00CF52F8"/>
    <w:rsid w:val="00CF59B7"/>
    <w:rsid w:val="00CF6116"/>
    <w:rsid w:val="00CF6666"/>
    <w:rsid w:val="00CF6B5D"/>
    <w:rsid w:val="00CF71EA"/>
    <w:rsid w:val="00CF7B1C"/>
    <w:rsid w:val="00D00179"/>
    <w:rsid w:val="00D00A11"/>
    <w:rsid w:val="00D00A36"/>
    <w:rsid w:val="00D010D7"/>
    <w:rsid w:val="00D01112"/>
    <w:rsid w:val="00D012F2"/>
    <w:rsid w:val="00D016B3"/>
    <w:rsid w:val="00D01AEE"/>
    <w:rsid w:val="00D01E4B"/>
    <w:rsid w:val="00D02802"/>
    <w:rsid w:val="00D033A9"/>
    <w:rsid w:val="00D03495"/>
    <w:rsid w:val="00D05CD0"/>
    <w:rsid w:val="00D05E43"/>
    <w:rsid w:val="00D06252"/>
    <w:rsid w:val="00D073D9"/>
    <w:rsid w:val="00D0753A"/>
    <w:rsid w:val="00D07550"/>
    <w:rsid w:val="00D07E2E"/>
    <w:rsid w:val="00D107B0"/>
    <w:rsid w:val="00D11512"/>
    <w:rsid w:val="00D11F35"/>
    <w:rsid w:val="00D128B5"/>
    <w:rsid w:val="00D12EDD"/>
    <w:rsid w:val="00D132F3"/>
    <w:rsid w:val="00D1368C"/>
    <w:rsid w:val="00D13C6A"/>
    <w:rsid w:val="00D13F09"/>
    <w:rsid w:val="00D143E0"/>
    <w:rsid w:val="00D146E4"/>
    <w:rsid w:val="00D156D1"/>
    <w:rsid w:val="00D15B02"/>
    <w:rsid w:val="00D16648"/>
    <w:rsid w:val="00D16EAF"/>
    <w:rsid w:val="00D17CBF"/>
    <w:rsid w:val="00D20FFC"/>
    <w:rsid w:val="00D210A5"/>
    <w:rsid w:val="00D22386"/>
    <w:rsid w:val="00D228EA"/>
    <w:rsid w:val="00D230CE"/>
    <w:rsid w:val="00D241CD"/>
    <w:rsid w:val="00D24B47"/>
    <w:rsid w:val="00D25E5B"/>
    <w:rsid w:val="00D262F5"/>
    <w:rsid w:val="00D26329"/>
    <w:rsid w:val="00D26D32"/>
    <w:rsid w:val="00D272F1"/>
    <w:rsid w:val="00D3078B"/>
    <w:rsid w:val="00D308EE"/>
    <w:rsid w:val="00D31AFD"/>
    <w:rsid w:val="00D31F53"/>
    <w:rsid w:val="00D323AC"/>
    <w:rsid w:val="00D325D5"/>
    <w:rsid w:val="00D32C19"/>
    <w:rsid w:val="00D32DFA"/>
    <w:rsid w:val="00D330DA"/>
    <w:rsid w:val="00D331DE"/>
    <w:rsid w:val="00D3461E"/>
    <w:rsid w:val="00D349C9"/>
    <w:rsid w:val="00D357D6"/>
    <w:rsid w:val="00D366BC"/>
    <w:rsid w:val="00D36C2A"/>
    <w:rsid w:val="00D37B70"/>
    <w:rsid w:val="00D37D41"/>
    <w:rsid w:val="00D37E87"/>
    <w:rsid w:val="00D40252"/>
    <w:rsid w:val="00D40769"/>
    <w:rsid w:val="00D40875"/>
    <w:rsid w:val="00D4094C"/>
    <w:rsid w:val="00D40CA0"/>
    <w:rsid w:val="00D426D8"/>
    <w:rsid w:val="00D449E9"/>
    <w:rsid w:val="00D452ED"/>
    <w:rsid w:val="00D46723"/>
    <w:rsid w:val="00D507EB"/>
    <w:rsid w:val="00D50920"/>
    <w:rsid w:val="00D51C07"/>
    <w:rsid w:val="00D523B9"/>
    <w:rsid w:val="00D52B8C"/>
    <w:rsid w:val="00D5303B"/>
    <w:rsid w:val="00D533E6"/>
    <w:rsid w:val="00D538B3"/>
    <w:rsid w:val="00D53961"/>
    <w:rsid w:val="00D53BCD"/>
    <w:rsid w:val="00D53E55"/>
    <w:rsid w:val="00D53FB9"/>
    <w:rsid w:val="00D54888"/>
    <w:rsid w:val="00D56477"/>
    <w:rsid w:val="00D57266"/>
    <w:rsid w:val="00D576AB"/>
    <w:rsid w:val="00D5793B"/>
    <w:rsid w:val="00D579FA"/>
    <w:rsid w:val="00D57D7B"/>
    <w:rsid w:val="00D60AC8"/>
    <w:rsid w:val="00D6146C"/>
    <w:rsid w:val="00D6196D"/>
    <w:rsid w:val="00D62DDF"/>
    <w:rsid w:val="00D650C3"/>
    <w:rsid w:val="00D653D0"/>
    <w:rsid w:val="00D6551D"/>
    <w:rsid w:val="00D659DD"/>
    <w:rsid w:val="00D6669F"/>
    <w:rsid w:val="00D66C0E"/>
    <w:rsid w:val="00D678B3"/>
    <w:rsid w:val="00D67F91"/>
    <w:rsid w:val="00D70460"/>
    <w:rsid w:val="00D7065C"/>
    <w:rsid w:val="00D71249"/>
    <w:rsid w:val="00D7150B"/>
    <w:rsid w:val="00D71974"/>
    <w:rsid w:val="00D71A19"/>
    <w:rsid w:val="00D72494"/>
    <w:rsid w:val="00D72617"/>
    <w:rsid w:val="00D727D6"/>
    <w:rsid w:val="00D72D63"/>
    <w:rsid w:val="00D75064"/>
    <w:rsid w:val="00D7521F"/>
    <w:rsid w:val="00D75BC1"/>
    <w:rsid w:val="00D75D11"/>
    <w:rsid w:val="00D7765A"/>
    <w:rsid w:val="00D77B33"/>
    <w:rsid w:val="00D804F1"/>
    <w:rsid w:val="00D807D8"/>
    <w:rsid w:val="00D80B7F"/>
    <w:rsid w:val="00D81170"/>
    <w:rsid w:val="00D824F1"/>
    <w:rsid w:val="00D82B52"/>
    <w:rsid w:val="00D82CA4"/>
    <w:rsid w:val="00D83ED3"/>
    <w:rsid w:val="00D83FE4"/>
    <w:rsid w:val="00D84452"/>
    <w:rsid w:val="00D8449B"/>
    <w:rsid w:val="00D85605"/>
    <w:rsid w:val="00D85E5A"/>
    <w:rsid w:val="00D86896"/>
    <w:rsid w:val="00D869F6"/>
    <w:rsid w:val="00D869F9"/>
    <w:rsid w:val="00D86D58"/>
    <w:rsid w:val="00D86DCE"/>
    <w:rsid w:val="00D86FD3"/>
    <w:rsid w:val="00D90594"/>
    <w:rsid w:val="00D90A70"/>
    <w:rsid w:val="00D9120B"/>
    <w:rsid w:val="00D932AB"/>
    <w:rsid w:val="00D93F32"/>
    <w:rsid w:val="00D94208"/>
    <w:rsid w:val="00D94516"/>
    <w:rsid w:val="00D945DC"/>
    <w:rsid w:val="00D9499B"/>
    <w:rsid w:val="00D951A9"/>
    <w:rsid w:val="00D953A0"/>
    <w:rsid w:val="00D953B7"/>
    <w:rsid w:val="00D9584C"/>
    <w:rsid w:val="00D9587A"/>
    <w:rsid w:val="00D958A4"/>
    <w:rsid w:val="00D96F07"/>
    <w:rsid w:val="00DA0791"/>
    <w:rsid w:val="00DA0F25"/>
    <w:rsid w:val="00DA10EB"/>
    <w:rsid w:val="00DA1E49"/>
    <w:rsid w:val="00DA287E"/>
    <w:rsid w:val="00DA2CEF"/>
    <w:rsid w:val="00DA3B29"/>
    <w:rsid w:val="00DA40F3"/>
    <w:rsid w:val="00DA571B"/>
    <w:rsid w:val="00DA5AFB"/>
    <w:rsid w:val="00DA6833"/>
    <w:rsid w:val="00DA6CB2"/>
    <w:rsid w:val="00DA6E49"/>
    <w:rsid w:val="00DA70CE"/>
    <w:rsid w:val="00DA749E"/>
    <w:rsid w:val="00DB04E2"/>
    <w:rsid w:val="00DB0B57"/>
    <w:rsid w:val="00DB16FF"/>
    <w:rsid w:val="00DB1825"/>
    <w:rsid w:val="00DB19A1"/>
    <w:rsid w:val="00DB2995"/>
    <w:rsid w:val="00DB388B"/>
    <w:rsid w:val="00DB3BDF"/>
    <w:rsid w:val="00DB43EF"/>
    <w:rsid w:val="00DB43FC"/>
    <w:rsid w:val="00DB47B2"/>
    <w:rsid w:val="00DB4F20"/>
    <w:rsid w:val="00DB5ECF"/>
    <w:rsid w:val="00DB5FC5"/>
    <w:rsid w:val="00DB6A46"/>
    <w:rsid w:val="00DB72F7"/>
    <w:rsid w:val="00DB73DC"/>
    <w:rsid w:val="00DB74B0"/>
    <w:rsid w:val="00DB74F8"/>
    <w:rsid w:val="00DB7A1D"/>
    <w:rsid w:val="00DB7AA0"/>
    <w:rsid w:val="00DB7B3F"/>
    <w:rsid w:val="00DC117F"/>
    <w:rsid w:val="00DC1ABE"/>
    <w:rsid w:val="00DC1D66"/>
    <w:rsid w:val="00DC2662"/>
    <w:rsid w:val="00DC3A26"/>
    <w:rsid w:val="00DC4182"/>
    <w:rsid w:val="00DC4B55"/>
    <w:rsid w:val="00DC4FC2"/>
    <w:rsid w:val="00DC6A23"/>
    <w:rsid w:val="00DC6A61"/>
    <w:rsid w:val="00DC6E26"/>
    <w:rsid w:val="00DC7DEE"/>
    <w:rsid w:val="00DD157F"/>
    <w:rsid w:val="00DD174E"/>
    <w:rsid w:val="00DD22A3"/>
    <w:rsid w:val="00DD277F"/>
    <w:rsid w:val="00DD2F37"/>
    <w:rsid w:val="00DD375E"/>
    <w:rsid w:val="00DD38D5"/>
    <w:rsid w:val="00DD3C54"/>
    <w:rsid w:val="00DD3D41"/>
    <w:rsid w:val="00DD49BD"/>
    <w:rsid w:val="00DD4A98"/>
    <w:rsid w:val="00DD4AAA"/>
    <w:rsid w:val="00DD571D"/>
    <w:rsid w:val="00DD576D"/>
    <w:rsid w:val="00DD6091"/>
    <w:rsid w:val="00DD60E2"/>
    <w:rsid w:val="00DD63B6"/>
    <w:rsid w:val="00DD6F22"/>
    <w:rsid w:val="00DD7EB8"/>
    <w:rsid w:val="00DE0EE7"/>
    <w:rsid w:val="00DE0F97"/>
    <w:rsid w:val="00DE2BB2"/>
    <w:rsid w:val="00DE2E0C"/>
    <w:rsid w:val="00DE30EE"/>
    <w:rsid w:val="00DE355B"/>
    <w:rsid w:val="00DE3B17"/>
    <w:rsid w:val="00DE40EF"/>
    <w:rsid w:val="00DE43AE"/>
    <w:rsid w:val="00DE4427"/>
    <w:rsid w:val="00DE46E2"/>
    <w:rsid w:val="00DE5446"/>
    <w:rsid w:val="00DF0C20"/>
    <w:rsid w:val="00DF194A"/>
    <w:rsid w:val="00DF29AE"/>
    <w:rsid w:val="00DF2D61"/>
    <w:rsid w:val="00DF35E4"/>
    <w:rsid w:val="00DF3DFC"/>
    <w:rsid w:val="00DF4BCD"/>
    <w:rsid w:val="00DF4D5F"/>
    <w:rsid w:val="00DF5456"/>
    <w:rsid w:val="00DF566E"/>
    <w:rsid w:val="00DF5F90"/>
    <w:rsid w:val="00DF6597"/>
    <w:rsid w:val="00DF6DC4"/>
    <w:rsid w:val="00DF6FD5"/>
    <w:rsid w:val="00DF70E7"/>
    <w:rsid w:val="00DF7416"/>
    <w:rsid w:val="00E003B4"/>
    <w:rsid w:val="00E00B97"/>
    <w:rsid w:val="00E00B9C"/>
    <w:rsid w:val="00E01900"/>
    <w:rsid w:val="00E028B0"/>
    <w:rsid w:val="00E02F85"/>
    <w:rsid w:val="00E0399D"/>
    <w:rsid w:val="00E03E06"/>
    <w:rsid w:val="00E0416C"/>
    <w:rsid w:val="00E04EE5"/>
    <w:rsid w:val="00E050DB"/>
    <w:rsid w:val="00E05E08"/>
    <w:rsid w:val="00E06166"/>
    <w:rsid w:val="00E065A3"/>
    <w:rsid w:val="00E0676D"/>
    <w:rsid w:val="00E06FC5"/>
    <w:rsid w:val="00E07600"/>
    <w:rsid w:val="00E07CFE"/>
    <w:rsid w:val="00E10717"/>
    <w:rsid w:val="00E10982"/>
    <w:rsid w:val="00E10DBA"/>
    <w:rsid w:val="00E11912"/>
    <w:rsid w:val="00E1199A"/>
    <w:rsid w:val="00E120C2"/>
    <w:rsid w:val="00E12238"/>
    <w:rsid w:val="00E1240E"/>
    <w:rsid w:val="00E126A4"/>
    <w:rsid w:val="00E12A49"/>
    <w:rsid w:val="00E1377E"/>
    <w:rsid w:val="00E14016"/>
    <w:rsid w:val="00E14A07"/>
    <w:rsid w:val="00E16D00"/>
    <w:rsid w:val="00E17276"/>
    <w:rsid w:val="00E20603"/>
    <w:rsid w:val="00E21395"/>
    <w:rsid w:val="00E21D72"/>
    <w:rsid w:val="00E22635"/>
    <w:rsid w:val="00E22AE7"/>
    <w:rsid w:val="00E22D66"/>
    <w:rsid w:val="00E237B1"/>
    <w:rsid w:val="00E237BF"/>
    <w:rsid w:val="00E2402E"/>
    <w:rsid w:val="00E249A1"/>
    <w:rsid w:val="00E2654A"/>
    <w:rsid w:val="00E267F1"/>
    <w:rsid w:val="00E26D69"/>
    <w:rsid w:val="00E27180"/>
    <w:rsid w:val="00E303CF"/>
    <w:rsid w:val="00E30AB3"/>
    <w:rsid w:val="00E315B2"/>
    <w:rsid w:val="00E315C7"/>
    <w:rsid w:val="00E31BEA"/>
    <w:rsid w:val="00E32088"/>
    <w:rsid w:val="00E32663"/>
    <w:rsid w:val="00E32E8B"/>
    <w:rsid w:val="00E33A3A"/>
    <w:rsid w:val="00E33B53"/>
    <w:rsid w:val="00E34856"/>
    <w:rsid w:val="00E34A2F"/>
    <w:rsid w:val="00E35BE1"/>
    <w:rsid w:val="00E366A9"/>
    <w:rsid w:val="00E376FC"/>
    <w:rsid w:val="00E37BBF"/>
    <w:rsid w:val="00E37DD4"/>
    <w:rsid w:val="00E410D5"/>
    <w:rsid w:val="00E411D9"/>
    <w:rsid w:val="00E41BAB"/>
    <w:rsid w:val="00E423EB"/>
    <w:rsid w:val="00E42A4E"/>
    <w:rsid w:val="00E42CFF"/>
    <w:rsid w:val="00E433FC"/>
    <w:rsid w:val="00E43C2A"/>
    <w:rsid w:val="00E44608"/>
    <w:rsid w:val="00E44A43"/>
    <w:rsid w:val="00E44A8A"/>
    <w:rsid w:val="00E44BA3"/>
    <w:rsid w:val="00E44D14"/>
    <w:rsid w:val="00E45262"/>
    <w:rsid w:val="00E453A9"/>
    <w:rsid w:val="00E45B54"/>
    <w:rsid w:val="00E45D8A"/>
    <w:rsid w:val="00E461B3"/>
    <w:rsid w:val="00E46557"/>
    <w:rsid w:val="00E46957"/>
    <w:rsid w:val="00E469D9"/>
    <w:rsid w:val="00E46A1D"/>
    <w:rsid w:val="00E477D7"/>
    <w:rsid w:val="00E47815"/>
    <w:rsid w:val="00E47943"/>
    <w:rsid w:val="00E508F4"/>
    <w:rsid w:val="00E50AF2"/>
    <w:rsid w:val="00E510E8"/>
    <w:rsid w:val="00E521C6"/>
    <w:rsid w:val="00E527C7"/>
    <w:rsid w:val="00E52DDC"/>
    <w:rsid w:val="00E53761"/>
    <w:rsid w:val="00E53D14"/>
    <w:rsid w:val="00E54611"/>
    <w:rsid w:val="00E56218"/>
    <w:rsid w:val="00E56390"/>
    <w:rsid w:val="00E56638"/>
    <w:rsid w:val="00E60833"/>
    <w:rsid w:val="00E6128D"/>
    <w:rsid w:val="00E61879"/>
    <w:rsid w:val="00E622FB"/>
    <w:rsid w:val="00E6236A"/>
    <w:rsid w:val="00E62CA1"/>
    <w:rsid w:val="00E63275"/>
    <w:rsid w:val="00E63F55"/>
    <w:rsid w:val="00E64357"/>
    <w:rsid w:val="00E65920"/>
    <w:rsid w:val="00E669FF"/>
    <w:rsid w:val="00E66B78"/>
    <w:rsid w:val="00E670F4"/>
    <w:rsid w:val="00E67479"/>
    <w:rsid w:val="00E67A61"/>
    <w:rsid w:val="00E67AC7"/>
    <w:rsid w:val="00E71988"/>
    <w:rsid w:val="00E73507"/>
    <w:rsid w:val="00E73C7D"/>
    <w:rsid w:val="00E74395"/>
    <w:rsid w:val="00E746B8"/>
    <w:rsid w:val="00E74C15"/>
    <w:rsid w:val="00E75268"/>
    <w:rsid w:val="00E752A3"/>
    <w:rsid w:val="00E75F2D"/>
    <w:rsid w:val="00E76A0B"/>
    <w:rsid w:val="00E77208"/>
    <w:rsid w:val="00E80497"/>
    <w:rsid w:val="00E82838"/>
    <w:rsid w:val="00E83818"/>
    <w:rsid w:val="00E84237"/>
    <w:rsid w:val="00E8466A"/>
    <w:rsid w:val="00E85572"/>
    <w:rsid w:val="00E85821"/>
    <w:rsid w:val="00E85D2B"/>
    <w:rsid w:val="00E85DFE"/>
    <w:rsid w:val="00E86232"/>
    <w:rsid w:val="00E86A35"/>
    <w:rsid w:val="00E87DB0"/>
    <w:rsid w:val="00E91736"/>
    <w:rsid w:val="00E9195E"/>
    <w:rsid w:val="00E92A76"/>
    <w:rsid w:val="00E92BC8"/>
    <w:rsid w:val="00E936D4"/>
    <w:rsid w:val="00E93B2F"/>
    <w:rsid w:val="00E93D1A"/>
    <w:rsid w:val="00E940FA"/>
    <w:rsid w:val="00E947F2"/>
    <w:rsid w:val="00E94F87"/>
    <w:rsid w:val="00E94FCE"/>
    <w:rsid w:val="00E95111"/>
    <w:rsid w:val="00E95AFD"/>
    <w:rsid w:val="00E95C76"/>
    <w:rsid w:val="00E963D1"/>
    <w:rsid w:val="00E96630"/>
    <w:rsid w:val="00E9738C"/>
    <w:rsid w:val="00E97651"/>
    <w:rsid w:val="00E97DD0"/>
    <w:rsid w:val="00EA102B"/>
    <w:rsid w:val="00EA12C3"/>
    <w:rsid w:val="00EA1D30"/>
    <w:rsid w:val="00EA1D78"/>
    <w:rsid w:val="00EA1E71"/>
    <w:rsid w:val="00EA22C6"/>
    <w:rsid w:val="00EA2D8E"/>
    <w:rsid w:val="00EA2E56"/>
    <w:rsid w:val="00EA2F71"/>
    <w:rsid w:val="00EA37B6"/>
    <w:rsid w:val="00EA3DD6"/>
    <w:rsid w:val="00EA3EDD"/>
    <w:rsid w:val="00EA4098"/>
    <w:rsid w:val="00EA439D"/>
    <w:rsid w:val="00EA4445"/>
    <w:rsid w:val="00EA4A18"/>
    <w:rsid w:val="00EA4D0C"/>
    <w:rsid w:val="00EA4DBE"/>
    <w:rsid w:val="00EA4F79"/>
    <w:rsid w:val="00EA5EEB"/>
    <w:rsid w:val="00EA5F3D"/>
    <w:rsid w:val="00EA6CE3"/>
    <w:rsid w:val="00EA7E94"/>
    <w:rsid w:val="00EA7F51"/>
    <w:rsid w:val="00EB03AA"/>
    <w:rsid w:val="00EB0B92"/>
    <w:rsid w:val="00EB0BCC"/>
    <w:rsid w:val="00EB1354"/>
    <w:rsid w:val="00EB1B7B"/>
    <w:rsid w:val="00EB28C4"/>
    <w:rsid w:val="00EB374B"/>
    <w:rsid w:val="00EB4450"/>
    <w:rsid w:val="00EB4464"/>
    <w:rsid w:val="00EB5557"/>
    <w:rsid w:val="00EB6BD1"/>
    <w:rsid w:val="00EB7626"/>
    <w:rsid w:val="00EB7C66"/>
    <w:rsid w:val="00EC008D"/>
    <w:rsid w:val="00EC0109"/>
    <w:rsid w:val="00EC0877"/>
    <w:rsid w:val="00EC0CE4"/>
    <w:rsid w:val="00EC1DAB"/>
    <w:rsid w:val="00EC1E26"/>
    <w:rsid w:val="00EC2127"/>
    <w:rsid w:val="00EC2152"/>
    <w:rsid w:val="00EC3687"/>
    <w:rsid w:val="00EC3A72"/>
    <w:rsid w:val="00EC400A"/>
    <w:rsid w:val="00EC51A8"/>
    <w:rsid w:val="00EC536C"/>
    <w:rsid w:val="00EC6213"/>
    <w:rsid w:val="00EC76AF"/>
    <w:rsid w:val="00ED0ABA"/>
    <w:rsid w:val="00ED0D95"/>
    <w:rsid w:val="00ED0DD8"/>
    <w:rsid w:val="00ED43FA"/>
    <w:rsid w:val="00ED45B2"/>
    <w:rsid w:val="00ED4C76"/>
    <w:rsid w:val="00ED5301"/>
    <w:rsid w:val="00ED573E"/>
    <w:rsid w:val="00ED5A22"/>
    <w:rsid w:val="00ED6BA3"/>
    <w:rsid w:val="00ED7848"/>
    <w:rsid w:val="00EE002C"/>
    <w:rsid w:val="00EE0AFE"/>
    <w:rsid w:val="00EE0DB1"/>
    <w:rsid w:val="00EE105B"/>
    <w:rsid w:val="00EE232C"/>
    <w:rsid w:val="00EE2B62"/>
    <w:rsid w:val="00EE3108"/>
    <w:rsid w:val="00EE3331"/>
    <w:rsid w:val="00EE73F1"/>
    <w:rsid w:val="00EE7B3E"/>
    <w:rsid w:val="00EE7C27"/>
    <w:rsid w:val="00EF0104"/>
    <w:rsid w:val="00EF1128"/>
    <w:rsid w:val="00EF154B"/>
    <w:rsid w:val="00EF2F1D"/>
    <w:rsid w:val="00EF3202"/>
    <w:rsid w:val="00EF37D5"/>
    <w:rsid w:val="00EF395F"/>
    <w:rsid w:val="00EF3EC4"/>
    <w:rsid w:val="00EF47F2"/>
    <w:rsid w:val="00EF5777"/>
    <w:rsid w:val="00EF5DE6"/>
    <w:rsid w:val="00EF5E71"/>
    <w:rsid w:val="00EF68BF"/>
    <w:rsid w:val="00EF75CC"/>
    <w:rsid w:val="00EF762C"/>
    <w:rsid w:val="00EF7F32"/>
    <w:rsid w:val="00F00991"/>
    <w:rsid w:val="00F009FD"/>
    <w:rsid w:val="00F012BA"/>
    <w:rsid w:val="00F01F2B"/>
    <w:rsid w:val="00F02B50"/>
    <w:rsid w:val="00F03002"/>
    <w:rsid w:val="00F0344B"/>
    <w:rsid w:val="00F0449F"/>
    <w:rsid w:val="00F0496E"/>
    <w:rsid w:val="00F04D0A"/>
    <w:rsid w:val="00F052EB"/>
    <w:rsid w:val="00F05CE8"/>
    <w:rsid w:val="00F06464"/>
    <w:rsid w:val="00F06886"/>
    <w:rsid w:val="00F069B2"/>
    <w:rsid w:val="00F06A2F"/>
    <w:rsid w:val="00F06A9E"/>
    <w:rsid w:val="00F06EC7"/>
    <w:rsid w:val="00F07117"/>
    <w:rsid w:val="00F1148E"/>
    <w:rsid w:val="00F11C13"/>
    <w:rsid w:val="00F11C9A"/>
    <w:rsid w:val="00F122F4"/>
    <w:rsid w:val="00F12D91"/>
    <w:rsid w:val="00F131F2"/>
    <w:rsid w:val="00F13984"/>
    <w:rsid w:val="00F13F22"/>
    <w:rsid w:val="00F147D9"/>
    <w:rsid w:val="00F14D87"/>
    <w:rsid w:val="00F16409"/>
    <w:rsid w:val="00F16BC2"/>
    <w:rsid w:val="00F16D5B"/>
    <w:rsid w:val="00F16FD7"/>
    <w:rsid w:val="00F1736B"/>
    <w:rsid w:val="00F2045A"/>
    <w:rsid w:val="00F2065A"/>
    <w:rsid w:val="00F20E8E"/>
    <w:rsid w:val="00F210B9"/>
    <w:rsid w:val="00F21418"/>
    <w:rsid w:val="00F21C5D"/>
    <w:rsid w:val="00F22359"/>
    <w:rsid w:val="00F23312"/>
    <w:rsid w:val="00F23665"/>
    <w:rsid w:val="00F23797"/>
    <w:rsid w:val="00F2383F"/>
    <w:rsid w:val="00F23B65"/>
    <w:rsid w:val="00F2408B"/>
    <w:rsid w:val="00F246CB"/>
    <w:rsid w:val="00F24DF4"/>
    <w:rsid w:val="00F24FA0"/>
    <w:rsid w:val="00F25E8C"/>
    <w:rsid w:val="00F25EB2"/>
    <w:rsid w:val="00F261B8"/>
    <w:rsid w:val="00F26382"/>
    <w:rsid w:val="00F26C90"/>
    <w:rsid w:val="00F27512"/>
    <w:rsid w:val="00F27574"/>
    <w:rsid w:val="00F27CA3"/>
    <w:rsid w:val="00F27FC3"/>
    <w:rsid w:val="00F3016A"/>
    <w:rsid w:val="00F30367"/>
    <w:rsid w:val="00F306EA"/>
    <w:rsid w:val="00F309E7"/>
    <w:rsid w:val="00F30ED2"/>
    <w:rsid w:val="00F3175E"/>
    <w:rsid w:val="00F317FD"/>
    <w:rsid w:val="00F324BB"/>
    <w:rsid w:val="00F3250B"/>
    <w:rsid w:val="00F32D2E"/>
    <w:rsid w:val="00F33F3F"/>
    <w:rsid w:val="00F3462D"/>
    <w:rsid w:val="00F3465B"/>
    <w:rsid w:val="00F34687"/>
    <w:rsid w:val="00F34F7D"/>
    <w:rsid w:val="00F35097"/>
    <w:rsid w:val="00F351A0"/>
    <w:rsid w:val="00F3564F"/>
    <w:rsid w:val="00F3592B"/>
    <w:rsid w:val="00F35D05"/>
    <w:rsid w:val="00F36921"/>
    <w:rsid w:val="00F36FD9"/>
    <w:rsid w:val="00F37331"/>
    <w:rsid w:val="00F37632"/>
    <w:rsid w:val="00F379E6"/>
    <w:rsid w:val="00F415A1"/>
    <w:rsid w:val="00F418C5"/>
    <w:rsid w:val="00F422B8"/>
    <w:rsid w:val="00F429F7"/>
    <w:rsid w:val="00F42A4F"/>
    <w:rsid w:val="00F454C3"/>
    <w:rsid w:val="00F45854"/>
    <w:rsid w:val="00F4656B"/>
    <w:rsid w:val="00F46642"/>
    <w:rsid w:val="00F503E2"/>
    <w:rsid w:val="00F50C96"/>
    <w:rsid w:val="00F50E80"/>
    <w:rsid w:val="00F521E9"/>
    <w:rsid w:val="00F53E4B"/>
    <w:rsid w:val="00F5400A"/>
    <w:rsid w:val="00F5407B"/>
    <w:rsid w:val="00F54555"/>
    <w:rsid w:val="00F54597"/>
    <w:rsid w:val="00F54E29"/>
    <w:rsid w:val="00F557D5"/>
    <w:rsid w:val="00F558F6"/>
    <w:rsid w:val="00F559D3"/>
    <w:rsid w:val="00F56606"/>
    <w:rsid w:val="00F56769"/>
    <w:rsid w:val="00F56906"/>
    <w:rsid w:val="00F60B44"/>
    <w:rsid w:val="00F612BB"/>
    <w:rsid w:val="00F61D94"/>
    <w:rsid w:val="00F624DA"/>
    <w:rsid w:val="00F62FF2"/>
    <w:rsid w:val="00F64122"/>
    <w:rsid w:val="00F64123"/>
    <w:rsid w:val="00F6472C"/>
    <w:rsid w:val="00F64F57"/>
    <w:rsid w:val="00F65854"/>
    <w:rsid w:val="00F65AC7"/>
    <w:rsid w:val="00F65C8A"/>
    <w:rsid w:val="00F66856"/>
    <w:rsid w:val="00F707D1"/>
    <w:rsid w:val="00F71183"/>
    <w:rsid w:val="00F72484"/>
    <w:rsid w:val="00F72620"/>
    <w:rsid w:val="00F72BB2"/>
    <w:rsid w:val="00F73DEC"/>
    <w:rsid w:val="00F74513"/>
    <w:rsid w:val="00F74548"/>
    <w:rsid w:val="00F75315"/>
    <w:rsid w:val="00F75368"/>
    <w:rsid w:val="00F77128"/>
    <w:rsid w:val="00F77774"/>
    <w:rsid w:val="00F77BC7"/>
    <w:rsid w:val="00F805CE"/>
    <w:rsid w:val="00F807F4"/>
    <w:rsid w:val="00F80973"/>
    <w:rsid w:val="00F821BF"/>
    <w:rsid w:val="00F85D4A"/>
    <w:rsid w:val="00F85E17"/>
    <w:rsid w:val="00F8624D"/>
    <w:rsid w:val="00F86BBC"/>
    <w:rsid w:val="00F86D08"/>
    <w:rsid w:val="00F87B5F"/>
    <w:rsid w:val="00F90136"/>
    <w:rsid w:val="00F91C53"/>
    <w:rsid w:val="00F91FD4"/>
    <w:rsid w:val="00F921F2"/>
    <w:rsid w:val="00F92338"/>
    <w:rsid w:val="00F923F0"/>
    <w:rsid w:val="00F92FE6"/>
    <w:rsid w:val="00F95C86"/>
    <w:rsid w:val="00F95CCC"/>
    <w:rsid w:val="00F9622D"/>
    <w:rsid w:val="00F968D3"/>
    <w:rsid w:val="00F97B94"/>
    <w:rsid w:val="00FA0BA1"/>
    <w:rsid w:val="00FA1659"/>
    <w:rsid w:val="00FA1A65"/>
    <w:rsid w:val="00FA1BD9"/>
    <w:rsid w:val="00FA2B4D"/>
    <w:rsid w:val="00FA2CE4"/>
    <w:rsid w:val="00FA3033"/>
    <w:rsid w:val="00FA36D3"/>
    <w:rsid w:val="00FA3858"/>
    <w:rsid w:val="00FA4C95"/>
    <w:rsid w:val="00FA4EDB"/>
    <w:rsid w:val="00FA4FDB"/>
    <w:rsid w:val="00FA5371"/>
    <w:rsid w:val="00FA5E05"/>
    <w:rsid w:val="00FA77E5"/>
    <w:rsid w:val="00FA7DB7"/>
    <w:rsid w:val="00FA7F74"/>
    <w:rsid w:val="00FB039C"/>
    <w:rsid w:val="00FB0735"/>
    <w:rsid w:val="00FB0743"/>
    <w:rsid w:val="00FB0939"/>
    <w:rsid w:val="00FB1BEE"/>
    <w:rsid w:val="00FB1FB5"/>
    <w:rsid w:val="00FB25EB"/>
    <w:rsid w:val="00FB2685"/>
    <w:rsid w:val="00FB3501"/>
    <w:rsid w:val="00FB3647"/>
    <w:rsid w:val="00FB391F"/>
    <w:rsid w:val="00FB5521"/>
    <w:rsid w:val="00FB5E6D"/>
    <w:rsid w:val="00FB66D0"/>
    <w:rsid w:val="00FB77F5"/>
    <w:rsid w:val="00FB7CBF"/>
    <w:rsid w:val="00FB7E87"/>
    <w:rsid w:val="00FC100A"/>
    <w:rsid w:val="00FC2949"/>
    <w:rsid w:val="00FC32F0"/>
    <w:rsid w:val="00FC3FFC"/>
    <w:rsid w:val="00FC4063"/>
    <w:rsid w:val="00FC455B"/>
    <w:rsid w:val="00FC4F7E"/>
    <w:rsid w:val="00FC5CA8"/>
    <w:rsid w:val="00FC6197"/>
    <w:rsid w:val="00FC67E0"/>
    <w:rsid w:val="00FC71F6"/>
    <w:rsid w:val="00FC762D"/>
    <w:rsid w:val="00FC7C42"/>
    <w:rsid w:val="00FD069E"/>
    <w:rsid w:val="00FD13DF"/>
    <w:rsid w:val="00FD14F4"/>
    <w:rsid w:val="00FD1C02"/>
    <w:rsid w:val="00FD284D"/>
    <w:rsid w:val="00FD3010"/>
    <w:rsid w:val="00FD35D5"/>
    <w:rsid w:val="00FD3683"/>
    <w:rsid w:val="00FD3D47"/>
    <w:rsid w:val="00FD6574"/>
    <w:rsid w:val="00FD693C"/>
    <w:rsid w:val="00FD6A7B"/>
    <w:rsid w:val="00FD717D"/>
    <w:rsid w:val="00FD73FD"/>
    <w:rsid w:val="00FD7ACA"/>
    <w:rsid w:val="00FD7F36"/>
    <w:rsid w:val="00FD7F84"/>
    <w:rsid w:val="00FE00B7"/>
    <w:rsid w:val="00FE1883"/>
    <w:rsid w:val="00FE1BC3"/>
    <w:rsid w:val="00FE1C29"/>
    <w:rsid w:val="00FE1D36"/>
    <w:rsid w:val="00FE1DCC"/>
    <w:rsid w:val="00FE217E"/>
    <w:rsid w:val="00FE2417"/>
    <w:rsid w:val="00FE2528"/>
    <w:rsid w:val="00FE27C3"/>
    <w:rsid w:val="00FE3042"/>
    <w:rsid w:val="00FE36BB"/>
    <w:rsid w:val="00FE37B6"/>
    <w:rsid w:val="00FE3FCB"/>
    <w:rsid w:val="00FE4C0D"/>
    <w:rsid w:val="00FE51F4"/>
    <w:rsid w:val="00FE5FE1"/>
    <w:rsid w:val="00FE65DD"/>
    <w:rsid w:val="00FF03FA"/>
    <w:rsid w:val="00FF0746"/>
    <w:rsid w:val="00FF161E"/>
    <w:rsid w:val="00FF16BA"/>
    <w:rsid w:val="00FF24D0"/>
    <w:rsid w:val="00FF2EF3"/>
    <w:rsid w:val="00FF3669"/>
    <w:rsid w:val="00FF393B"/>
    <w:rsid w:val="00FF47F4"/>
    <w:rsid w:val="00FF4D25"/>
    <w:rsid w:val="00FF5782"/>
    <w:rsid w:val="00FF5BC9"/>
    <w:rsid w:val="00FF5EAC"/>
    <w:rsid w:val="00FF5FAD"/>
    <w:rsid w:val="00FF62C3"/>
    <w:rsid w:val="00FF6960"/>
    <w:rsid w:val="00FF6DCB"/>
    <w:rsid w:val="00FF7439"/>
    <w:rsid w:val="00FF796C"/>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042EFF-A9B4-437D-B9F0-E72FAF62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2C"/>
    <w:pPr>
      <w:spacing w:before="120"/>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EF762C"/>
    <w:pPr>
      <w:spacing w:before="360" w:after="120"/>
      <w:outlineLvl w:val="0"/>
    </w:pPr>
    <w:rPr>
      <w:rFonts w:ascii="Calibri" w:hAnsi="Calibri"/>
      <w:b/>
      <w:bCs/>
      <w:color w:val="17365D"/>
      <w:sz w:val="36"/>
      <w:szCs w:val="36"/>
      <w:lang w:val="fr-FR"/>
    </w:rPr>
  </w:style>
  <w:style w:type="paragraph" w:styleId="Titre2">
    <w:name w:val="heading 2"/>
    <w:basedOn w:val="Paragraphedeliste"/>
    <w:next w:val="Normal"/>
    <w:link w:val="Titre2Car"/>
    <w:uiPriority w:val="9"/>
    <w:unhideWhenUsed/>
    <w:qFormat/>
    <w:rsid w:val="00EF762C"/>
    <w:pPr>
      <w:spacing w:before="240" w:after="120"/>
      <w:ind w:left="0"/>
      <w:outlineLvl w:val="1"/>
    </w:pPr>
    <w:rPr>
      <w:rFonts w:ascii="Calibri" w:hAnsi="Calibri"/>
      <w:b/>
      <w:bCs/>
      <w:color w:val="17365D"/>
      <w:sz w:val="32"/>
      <w:szCs w:val="32"/>
      <w:lang w:val="fr-FR"/>
    </w:rPr>
  </w:style>
  <w:style w:type="paragraph" w:styleId="Titre3">
    <w:name w:val="heading 3"/>
    <w:basedOn w:val="Paragraphedeliste"/>
    <w:next w:val="Normal"/>
    <w:link w:val="Titre3Car"/>
    <w:uiPriority w:val="9"/>
    <w:unhideWhenUsed/>
    <w:qFormat/>
    <w:rsid w:val="00EF762C"/>
    <w:pPr>
      <w:spacing w:before="240" w:after="120" w:line="276" w:lineRule="auto"/>
      <w:ind w:left="0"/>
      <w:contextualSpacing w:val="0"/>
      <w:outlineLvl w:val="2"/>
    </w:pPr>
    <w:rPr>
      <w:rFonts w:ascii="Calibri" w:hAnsi="Calibri"/>
      <w:b/>
      <w:color w:val="548DD4"/>
      <w:sz w:val="28"/>
      <w:szCs w:val="28"/>
    </w:rPr>
  </w:style>
  <w:style w:type="paragraph" w:styleId="Titre4">
    <w:name w:val="heading 4"/>
    <w:basedOn w:val="Normal"/>
    <w:next w:val="Normal"/>
    <w:link w:val="Titre4Car"/>
    <w:uiPriority w:val="9"/>
    <w:unhideWhenUsed/>
    <w:qFormat/>
    <w:rsid w:val="00EF762C"/>
    <w:pPr>
      <w:keepNext/>
      <w:keepLines/>
      <w:spacing w:after="120"/>
      <w:ind w:left="708" w:firstLine="708"/>
      <w:outlineLvl w:val="3"/>
    </w:pPr>
    <w:rPr>
      <w:rFonts w:ascii="Calibri" w:eastAsia="Times New Roman"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F5472"/>
    <w:pPr>
      <w:tabs>
        <w:tab w:val="center" w:pos="4536"/>
        <w:tab w:val="right" w:pos="9072"/>
      </w:tabs>
    </w:pPr>
  </w:style>
  <w:style w:type="character" w:customStyle="1" w:styleId="PieddepageCar">
    <w:name w:val="Pied de page Car"/>
    <w:link w:val="Pieddepage"/>
    <w:uiPriority w:val="99"/>
    <w:rsid w:val="006F5472"/>
    <w:rPr>
      <w:rFonts w:ascii="Times New Roman" w:eastAsia="Calibri" w:hAnsi="Times New Roman" w:cs="Times New Roman"/>
      <w:sz w:val="24"/>
    </w:rPr>
  </w:style>
  <w:style w:type="paragraph" w:customStyle="1" w:styleId="metspatie">
    <w:name w:val="met spatie"/>
    <w:basedOn w:val="Normal"/>
    <w:rsid w:val="006F5472"/>
    <w:pPr>
      <w:overflowPunct w:val="0"/>
      <w:autoSpaceDE w:val="0"/>
      <w:autoSpaceDN w:val="0"/>
      <w:adjustRightInd w:val="0"/>
      <w:spacing w:before="0" w:after="120"/>
      <w:textAlignment w:val="baseline"/>
    </w:pPr>
    <w:rPr>
      <w:rFonts w:eastAsia="Times New Roman"/>
      <w:szCs w:val="20"/>
      <w:lang w:val="nl" w:eastAsia="nl-NL"/>
    </w:rPr>
  </w:style>
  <w:style w:type="paragraph" w:styleId="Notedebasdepage">
    <w:name w:val="footnote text"/>
    <w:basedOn w:val="Normal"/>
    <w:link w:val="NotedebasdepageCar"/>
    <w:uiPriority w:val="99"/>
    <w:semiHidden/>
    <w:unhideWhenUsed/>
    <w:rsid w:val="006F5472"/>
    <w:pPr>
      <w:spacing w:before="0"/>
    </w:pPr>
    <w:rPr>
      <w:sz w:val="20"/>
      <w:szCs w:val="20"/>
    </w:rPr>
  </w:style>
  <w:style w:type="character" w:customStyle="1" w:styleId="NotedebasdepageCar">
    <w:name w:val="Note de bas de page Car"/>
    <w:link w:val="Notedebasdepage"/>
    <w:uiPriority w:val="99"/>
    <w:semiHidden/>
    <w:rsid w:val="006F5472"/>
    <w:rPr>
      <w:rFonts w:ascii="Times New Roman" w:eastAsia="Calibri" w:hAnsi="Times New Roman" w:cs="Times New Roman"/>
      <w:sz w:val="20"/>
      <w:szCs w:val="20"/>
    </w:rPr>
  </w:style>
  <w:style w:type="character" w:styleId="Appelnotedebasdep">
    <w:name w:val="footnote reference"/>
    <w:uiPriority w:val="99"/>
    <w:semiHidden/>
    <w:unhideWhenUsed/>
    <w:rsid w:val="006F5472"/>
    <w:rPr>
      <w:vertAlign w:val="superscript"/>
    </w:rPr>
  </w:style>
  <w:style w:type="table" w:styleId="Grilledutableau">
    <w:name w:val="Table Grid"/>
    <w:basedOn w:val="TableauNormal"/>
    <w:uiPriority w:val="59"/>
    <w:rsid w:val="006F5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5472"/>
    <w:pPr>
      <w:tabs>
        <w:tab w:val="center" w:pos="4536"/>
        <w:tab w:val="right" w:pos="9072"/>
      </w:tabs>
      <w:spacing w:before="0"/>
    </w:pPr>
  </w:style>
  <w:style w:type="character" w:customStyle="1" w:styleId="En-tteCar">
    <w:name w:val="En-tête Car"/>
    <w:link w:val="En-tte"/>
    <w:uiPriority w:val="99"/>
    <w:rsid w:val="006F5472"/>
    <w:rPr>
      <w:rFonts w:ascii="Times New Roman" w:eastAsia="Calibri" w:hAnsi="Times New Roman" w:cs="Times New Roman"/>
      <w:sz w:val="24"/>
    </w:rPr>
  </w:style>
  <w:style w:type="character" w:styleId="Marquedecommentaire">
    <w:name w:val="annotation reference"/>
    <w:uiPriority w:val="99"/>
    <w:semiHidden/>
    <w:unhideWhenUsed/>
    <w:rsid w:val="006F5472"/>
    <w:rPr>
      <w:sz w:val="16"/>
      <w:szCs w:val="16"/>
    </w:rPr>
  </w:style>
  <w:style w:type="paragraph" w:styleId="Commentaire">
    <w:name w:val="annotation text"/>
    <w:basedOn w:val="Normal"/>
    <w:link w:val="CommentaireCar"/>
    <w:uiPriority w:val="99"/>
    <w:semiHidden/>
    <w:unhideWhenUsed/>
    <w:rsid w:val="006F5472"/>
    <w:rPr>
      <w:sz w:val="20"/>
      <w:szCs w:val="20"/>
    </w:rPr>
  </w:style>
  <w:style w:type="character" w:customStyle="1" w:styleId="CommentaireCar">
    <w:name w:val="Commentaire Car"/>
    <w:link w:val="Commentaire"/>
    <w:uiPriority w:val="99"/>
    <w:semiHidden/>
    <w:rsid w:val="006F5472"/>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F5472"/>
    <w:rPr>
      <w:b/>
      <w:bCs/>
    </w:rPr>
  </w:style>
  <w:style w:type="character" w:customStyle="1" w:styleId="ObjetducommentaireCar">
    <w:name w:val="Objet du commentaire Car"/>
    <w:link w:val="Objetducommentaire"/>
    <w:uiPriority w:val="99"/>
    <w:semiHidden/>
    <w:rsid w:val="006F5472"/>
    <w:rPr>
      <w:rFonts w:ascii="Times New Roman" w:eastAsia="Calibri" w:hAnsi="Times New Roman" w:cs="Times New Roman"/>
      <w:b/>
      <w:bCs/>
      <w:sz w:val="20"/>
      <w:szCs w:val="20"/>
    </w:rPr>
  </w:style>
  <w:style w:type="paragraph" w:styleId="Textedebulles">
    <w:name w:val="Balloon Text"/>
    <w:basedOn w:val="Normal"/>
    <w:link w:val="TextedebullesCar"/>
    <w:uiPriority w:val="99"/>
    <w:semiHidden/>
    <w:unhideWhenUsed/>
    <w:rsid w:val="006F5472"/>
    <w:pPr>
      <w:spacing w:before="0"/>
    </w:pPr>
    <w:rPr>
      <w:rFonts w:ascii="Tahoma" w:hAnsi="Tahoma" w:cs="Tahoma"/>
      <w:sz w:val="16"/>
      <w:szCs w:val="16"/>
    </w:rPr>
  </w:style>
  <w:style w:type="character" w:customStyle="1" w:styleId="TextedebullesCar">
    <w:name w:val="Texte de bulles Car"/>
    <w:link w:val="Textedebulles"/>
    <w:uiPriority w:val="99"/>
    <w:semiHidden/>
    <w:rsid w:val="006F5472"/>
    <w:rPr>
      <w:rFonts w:ascii="Tahoma" w:eastAsia="Calibri" w:hAnsi="Tahoma" w:cs="Tahoma"/>
      <w:sz w:val="16"/>
      <w:szCs w:val="16"/>
    </w:rPr>
  </w:style>
  <w:style w:type="paragraph" w:styleId="Paragraphedeliste">
    <w:name w:val="List Paragraph"/>
    <w:aliases w:val="Lettre d'introduction"/>
    <w:basedOn w:val="Normal"/>
    <w:link w:val="ParagraphedelisteCar"/>
    <w:uiPriority w:val="34"/>
    <w:qFormat/>
    <w:rsid w:val="00EF762C"/>
    <w:pPr>
      <w:ind w:left="720"/>
      <w:contextualSpacing/>
    </w:pPr>
  </w:style>
  <w:style w:type="character" w:customStyle="1" w:styleId="Titre1Car">
    <w:name w:val="Titre 1 Car"/>
    <w:link w:val="Titre1"/>
    <w:uiPriority w:val="9"/>
    <w:rsid w:val="00EF762C"/>
    <w:rPr>
      <w:rFonts w:eastAsia="Calibri" w:cs="Times New Roman"/>
      <w:b/>
      <w:bCs/>
      <w:color w:val="17365D"/>
      <w:sz w:val="36"/>
      <w:szCs w:val="36"/>
      <w:lang w:val="fr-FR"/>
    </w:rPr>
  </w:style>
  <w:style w:type="character" w:customStyle="1" w:styleId="Titre2Car">
    <w:name w:val="Titre 2 Car"/>
    <w:link w:val="Titre2"/>
    <w:uiPriority w:val="9"/>
    <w:rsid w:val="00EF762C"/>
    <w:rPr>
      <w:rFonts w:eastAsia="Calibri" w:cs="Times New Roman"/>
      <w:b/>
      <w:bCs/>
      <w:color w:val="17365D"/>
      <w:sz w:val="32"/>
      <w:szCs w:val="32"/>
      <w:lang w:val="fr-FR"/>
    </w:rPr>
  </w:style>
  <w:style w:type="character" w:customStyle="1" w:styleId="Titre3Car">
    <w:name w:val="Titre 3 Car"/>
    <w:link w:val="Titre3"/>
    <w:uiPriority w:val="9"/>
    <w:rsid w:val="00EF762C"/>
    <w:rPr>
      <w:rFonts w:eastAsia="Calibri" w:cs="Times New Roman"/>
      <w:b/>
      <w:color w:val="548DD4"/>
      <w:sz w:val="28"/>
      <w:szCs w:val="28"/>
    </w:rPr>
  </w:style>
  <w:style w:type="character" w:styleId="Numrodeligne">
    <w:name w:val="line number"/>
    <w:basedOn w:val="Policepardfaut"/>
    <w:uiPriority w:val="99"/>
    <w:semiHidden/>
    <w:unhideWhenUsed/>
    <w:rsid w:val="00B16BBF"/>
  </w:style>
  <w:style w:type="character" w:styleId="Textedelespacerserv">
    <w:name w:val="Placeholder Text"/>
    <w:uiPriority w:val="99"/>
    <w:semiHidden/>
    <w:rsid w:val="00CA6671"/>
    <w:rPr>
      <w:color w:val="808080"/>
    </w:rPr>
  </w:style>
  <w:style w:type="paragraph" w:styleId="Titre">
    <w:name w:val="Title"/>
    <w:aliases w:val="page de garde - projet d'avis"/>
    <w:basedOn w:val="metspatie"/>
    <w:next w:val="Normal"/>
    <w:link w:val="TitreCar"/>
    <w:uiPriority w:val="10"/>
    <w:qFormat/>
    <w:rsid w:val="00EF762C"/>
    <w:pPr>
      <w:tabs>
        <w:tab w:val="left" w:pos="2655"/>
      </w:tabs>
      <w:overflowPunct/>
      <w:autoSpaceDE/>
      <w:autoSpaceDN/>
      <w:adjustRightInd/>
      <w:spacing w:before="3000" w:after="0"/>
      <w:jc w:val="center"/>
      <w:textAlignment w:val="auto"/>
    </w:pPr>
    <w:rPr>
      <w:rFonts w:ascii="Calibri" w:hAnsi="Calibri"/>
      <w:b/>
      <w:noProof/>
      <w:color w:val="17365D"/>
      <w:sz w:val="96"/>
      <w:szCs w:val="96"/>
      <w:lang w:val="fr-BE"/>
    </w:rPr>
  </w:style>
  <w:style w:type="character" w:customStyle="1" w:styleId="TitreCar">
    <w:name w:val="Titre Car"/>
    <w:aliases w:val="page de garde - projet d'avis Car"/>
    <w:link w:val="Titre"/>
    <w:uiPriority w:val="10"/>
    <w:rsid w:val="00EF762C"/>
    <w:rPr>
      <w:rFonts w:eastAsia="Times New Roman" w:cs="Times New Roman"/>
      <w:b/>
      <w:noProof/>
      <w:color w:val="17365D"/>
      <w:sz w:val="96"/>
      <w:szCs w:val="96"/>
      <w:lang w:eastAsia="nl-NL"/>
    </w:rPr>
  </w:style>
  <w:style w:type="paragraph" w:styleId="Sous-titre">
    <w:name w:val="Subtitle"/>
    <w:aliases w:val="page de garde - titre avant-projet"/>
    <w:basedOn w:val="Normal"/>
    <w:next w:val="Normal"/>
    <w:link w:val="Sous-titreCar"/>
    <w:uiPriority w:val="11"/>
    <w:qFormat/>
    <w:rsid w:val="00EF762C"/>
    <w:pPr>
      <w:spacing w:before="480"/>
      <w:jc w:val="center"/>
      <w:outlineLvl w:val="0"/>
    </w:pPr>
    <w:rPr>
      <w:rFonts w:ascii="Calibri" w:hAnsi="Calibri"/>
      <w:b/>
      <w:color w:val="17365D"/>
      <w:sz w:val="56"/>
      <w:szCs w:val="56"/>
    </w:rPr>
  </w:style>
  <w:style w:type="character" w:customStyle="1" w:styleId="Sous-titreCar">
    <w:name w:val="Sous-titre Car"/>
    <w:aliases w:val="page de garde - titre avant-projet Car"/>
    <w:link w:val="Sous-titre"/>
    <w:uiPriority w:val="11"/>
    <w:rsid w:val="00EF762C"/>
    <w:rPr>
      <w:rFonts w:eastAsia="Calibri" w:cs="Times New Roman"/>
      <w:b/>
      <w:color w:val="17365D"/>
      <w:sz w:val="56"/>
      <w:szCs w:val="56"/>
    </w:rPr>
  </w:style>
  <w:style w:type="character" w:styleId="Emphaseple">
    <w:name w:val="Subtle Emphasis"/>
    <w:aliases w:val="page de garde - date plen"/>
    <w:uiPriority w:val="19"/>
    <w:qFormat/>
    <w:rsid w:val="00EF762C"/>
    <w:rPr>
      <w:rFonts w:ascii="Calibri" w:hAnsi="Calibri"/>
      <w:b/>
      <w:color w:val="17365D"/>
      <w:sz w:val="28"/>
      <w:szCs w:val="28"/>
    </w:rPr>
  </w:style>
  <w:style w:type="paragraph" w:styleId="Sansinterligne">
    <w:name w:val="No Spacing"/>
    <w:aliases w:val="titre tableau saisine"/>
    <w:basedOn w:val="Normal"/>
    <w:uiPriority w:val="1"/>
    <w:qFormat/>
    <w:rsid w:val="00EF762C"/>
    <w:pPr>
      <w:spacing w:before="0" w:line="360" w:lineRule="auto"/>
      <w:outlineLvl w:val="0"/>
    </w:pPr>
    <w:rPr>
      <w:rFonts w:ascii="Calibri" w:hAnsi="Calibri"/>
      <w:b/>
      <w:sz w:val="22"/>
      <w:szCs w:val="24"/>
    </w:rPr>
  </w:style>
  <w:style w:type="character" w:customStyle="1" w:styleId="Titre4Car">
    <w:name w:val="Titre 4 Car"/>
    <w:link w:val="Titre4"/>
    <w:uiPriority w:val="9"/>
    <w:rsid w:val="00EF762C"/>
    <w:rPr>
      <w:rFonts w:ascii="Calibri" w:eastAsia="Times New Roman" w:hAnsi="Calibri" w:cs="Times New Roman"/>
      <w:b/>
      <w:bCs/>
      <w:i/>
      <w:iCs/>
      <w:color w:val="4F81BD"/>
      <w:sz w:val="24"/>
    </w:rPr>
  </w:style>
  <w:style w:type="character" w:styleId="Lienhypertexte">
    <w:name w:val="Hyperlink"/>
    <w:basedOn w:val="Policepardfaut"/>
    <w:uiPriority w:val="99"/>
    <w:unhideWhenUsed/>
    <w:rsid w:val="00A8667F"/>
    <w:rPr>
      <w:color w:val="0000FF" w:themeColor="hyperlink"/>
      <w:u w:val="single"/>
    </w:rPr>
  </w:style>
  <w:style w:type="paragraph" w:styleId="PrformatHTML">
    <w:name w:val="HTML Preformatted"/>
    <w:basedOn w:val="Normal"/>
    <w:link w:val="PrformatHTMLCar"/>
    <w:uiPriority w:val="99"/>
    <w:semiHidden/>
    <w:unhideWhenUsed/>
    <w:rsid w:val="00260B5A"/>
    <w:pPr>
      <w:spacing w:before="0"/>
    </w:pPr>
    <w:rPr>
      <w:rFonts w:ascii="Consolas" w:hAnsi="Consolas"/>
      <w:sz w:val="20"/>
      <w:szCs w:val="20"/>
    </w:rPr>
  </w:style>
  <w:style w:type="character" w:customStyle="1" w:styleId="PrformatHTMLCar">
    <w:name w:val="Préformaté HTML Car"/>
    <w:basedOn w:val="Policepardfaut"/>
    <w:link w:val="PrformatHTML"/>
    <w:uiPriority w:val="99"/>
    <w:semiHidden/>
    <w:rsid w:val="00260B5A"/>
    <w:rPr>
      <w:rFonts w:ascii="Consolas" w:hAnsi="Consolas"/>
      <w:lang w:eastAsia="en-US"/>
    </w:rPr>
  </w:style>
  <w:style w:type="paragraph" w:styleId="Corpsdetexte3">
    <w:name w:val="Body Text 3"/>
    <w:basedOn w:val="Normal"/>
    <w:link w:val="Corpsdetexte3Car"/>
    <w:uiPriority w:val="99"/>
    <w:unhideWhenUsed/>
    <w:rsid w:val="00EB1354"/>
    <w:pPr>
      <w:spacing w:before="0" w:after="120"/>
      <w:jc w:val="left"/>
    </w:pPr>
    <w:rPr>
      <w:rFonts w:ascii="Calibri" w:eastAsiaTheme="minorHAnsi" w:hAnsi="Calibri"/>
      <w:color w:val="404040"/>
      <w:sz w:val="16"/>
      <w:szCs w:val="16"/>
    </w:rPr>
  </w:style>
  <w:style w:type="character" w:customStyle="1" w:styleId="Corpsdetexte3Car">
    <w:name w:val="Corps de texte 3 Car"/>
    <w:basedOn w:val="Policepardfaut"/>
    <w:link w:val="Corpsdetexte3"/>
    <w:uiPriority w:val="99"/>
    <w:rsid w:val="00EB1354"/>
    <w:rPr>
      <w:rFonts w:eastAsiaTheme="minorHAnsi"/>
      <w:color w:val="404040"/>
      <w:sz w:val="16"/>
      <w:szCs w:val="16"/>
      <w:lang w:eastAsia="en-US"/>
    </w:rPr>
  </w:style>
  <w:style w:type="character" w:customStyle="1" w:styleId="ParagraphedelisteCar">
    <w:name w:val="Paragraphe de liste Car"/>
    <w:aliases w:val="Lettre d'introduction Car"/>
    <w:basedOn w:val="Policepardfaut"/>
    <w:link w:val="Paragraphedeliste"/>
    <w:uiPriority w:val="34"/>
    <w:rsid w:val="006C3B36"/>
    <w:rPr>
      <w:rFonts w:ascii="Times New Roman" w:hAnsi="Times New Roman"/>
      <w:sz w:val="24"/>
      <w:szCs w:val="22"/>
      <w:lang w:eastAsia="en-US"/>
    </w:rPr>
  </w:style>
  <w:style w:type="paragraph" w:styleId="Notedefin">
    <w:name w:val="endnote text"/>
    <w:basedOn w:val="Normal"/>
    <w:link w:val="NotedefinCar"/>
    <w:uiPriority w:val="99"/>
    <w:unhideWhenUsed/>
    <w:rsid w:val="00077A71"/>
    <w:pPr>
      <w:spacing w:before="0"/>
      <w:jc w:val="left"/>
    </w:pPr>
    <w:rPr>
      <w:rFonts w:ascii="Arial" w:eastAsiaTheme="minorHAnsi" w:hAnsi="Arial" w:cs="Arial"/>
      <w:sz w:val="20"/>
      <w:szCs w:val="20"/>
    </w:rPr>
  </w:style>
  <w:style w:type="character" w:customStyle="1" w:styleId="NotedefinCar">
    <w:name w:val="Note de fin Car"/>
    <w:basedOn w:val="Policepardfaut"/>
    <w:link w:val="Notedefin"/>
    <w:uiPriority w:val="99"/>
    <w:rsid w:val="00077A71"/>
    <w:rPr>
      <w:rFonts w:ascii="Arial" w:eastAsiaTheme="minorHAnsi" w:hAnsi="Arial" w:cs="Arial"/>
      <w:lang w:eastAsia="en-US"/>
    </w:rPr>
  </w:style>
  <w:style w:type="character" w:styleId="Appeldenotedefin">
    <w:name w:val="endnote reference"/>
    <w:basedOn w:val="Policepardfaut"/>
    <w:uiPriority w:val="99"/>
    <w:unhideWhenUsed/>
    <w:rsid w:val="00077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3220">
      <w:bodyDiv w:val="1"/>
      <w:marLeft w:val="0"/>
      <w:marRight w:val="0"/>
      <w:marTop w:val="0"/>
      <w:marBottom w:val="0"/>
      <w:divBdr>
        <w:top w:val="none" w:sz="0" w:space="0" w:color="auto"/>
        <w:left w:val="none" w:sz="0" w:space="0" w:color="auto"/>
        <w:bottom w:val="none" w:sz="0" w:space="0" w:color="auto"/>
        <w:right w:val="none" w:sz="0" w:space="0" w:color="auto"/>
      </w:divBdr>
    </w:div>
    <w:div w:id="200486042">
      <w:bodyDiv w:val="1"/>
      <w:marLeft w:val="0"/>
      <w:marRight w:val="0"/>
      <w:marTop w:val="0"/>
      <w:marBottom w:val="0"/>
      <w:divBdr>
        <w:top w:val="none" w:sz="0" w:space="0" w:color="auto"/>
        <w:left w:val="none" w:sz="0" w:space="0" w:color="auto"/>
        <w:bottom w:val="none" w:sz="0" w:space="0" w:color="auto"/>
        <w:right w:val="none" w:sz="0" w:space="0" w:color="auto"/>
      </w:divBdr>
    </w:div>
    <w:div w:id="414284064">
      <w:bodyDiv w:val="1"/>
      <w:marLeft w:val="0"/>
      <w:marRight w:val="0"/>
      <w:marTop w:val="0"/>
      <w:marBottom w:val="0"/>
      <w:divBdr>
        <w:top w:val="none" w:sz="0" w:space="0" w:color="auto"/>
        <w:left w:val="none" w:sz="0" w:space="0" w:color="auto"/>
        <w:bottom w:val="none" w:sz="0" w:space="0" w:color="auto"/>
        <w:right w:val="none" w:sz="0" w:space="0" w:color="auto"/>
      </w:divBdr>
    </w:div>
    <w:div w:id="930897329">
      <w:bodyDiv w:val="1"/>
      <w:marLeft w:val="0"/>
      <w:marRight w:val="0"/>
      <w:marTop w:val="0"/>
      <w:marBottom w:val="0"/>
      <w:divBdr>
        <w:top w:val="none" w:sz="0" w:space="0" w:color="auto"/>
        <w:left w:val="none" w:sz="0" w:space="0" w:color="auto"/>
        <w:bottom w:val="none" w:sz="0" w:space="0" w:color="auto"/>
        <w:right w:val="none" w:sz="0" w:space="0" w:color="auto"/>
      </w:divBdr>
      <w:divsChild>
        <w:div w:id="1352680504">
          <w:marLeft w:val="0"/>
          <w:marRight w:val="0"/>
          <w:marTop w:val="0"/>
          <w:marBottom w:val="0"/>
          <w:divBdr>
            <w:top w:val="none" w:sz="0" w:space="0" w:color="auto"/>
            <w:left w:val="none" w:sz="0" w:space="0" w:color="auto"/>
            <w:bottom w:val="none" w:sz="0" w:space="0" w:color="auto"/>
            <w:right w:val="none" w:sz="0" w:space="0" w:color="auto"/>
          </w:divBdr>
          <w:divsChild>
            <w:div w:id="1994791763">
              <w:marLeft w:val="0"/>
              <w:marRight w:val="0"/>
              <w:marTop w:val="0"/>
              <w:marBottom w:val="0"/>
              <w:divBdr>
                <w:top w:val="none" w:sz="0" w:space="0" w:color="auto"/>
                <w:left w:val="none" w:sz="0" w:space="0" w:color="auto"/>
                <w:bottom w:val="none" w:sz="0" w:space="0" w:color="auto"/>
                <w:right w:val="none" w:sz="0" w:space="0" w:color="auto"/>
              </w:divBdr>
              <w:divsChild>
                <w:div w:id="4615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5527">
      <w:bodyDiv w:val="1"/>
      <w:marLeft w:val="0"/>
      <w:marRight w:val="0"/>
      <w:marTop w:val="0"/>
      <w:marBottom w:val="0"/>
      <w:divBdr>
        <w:top w:val="none" w:sz="0" w:space="0" w:color="auto"/>
        <w:left w:val="none" w:sz="0" w:space="0" w:color="auto"/>
        <w:bottom w:val="none" w:sz="0" w:space="0" w:color="auto"/>
        <w:right w:val="none" w:sz="0" w:space="0" w:color="auto"/>
      </w:divBdr>
    </w:div>
    <w:div w:id="1202471647">
      <w:bodyDiv w:val="1"/>
      <w:marLeft w:val="0"/>
      <w:marRight w:val="0"/>
      <w:marTop w:val="0"/>
      <w:marBottom w:val="0"/>
      <w:divBdr>
        <w:top w:val="none" w:sz="0" w:space="0" w:color="auto"/>
        <w:left w:val="none" w:sz="0" w:space="0" w:color="auto"/>
        <w:bottom w:val="none" w:sz="0" w:space="0" w:color="auto"/>
        <w:right w:val="none" w:sz="0" w:space="0" w:color="auto"/>
      </w:divBdr>
    </w:div>
    <w:div w:id="1231815958">
      <w:bodyDiv w:val="1"/>
      <w:marLeft w:val="0"/>
      <w:marRight w:val="0"/>
      <w:marTop w:val="0"/>
      <w:marBottom w:val="0"/>
      <w:divBdr>
        <w:top w:val="none" w:sz="0" w:space="0" w:color="auto"/>
        <w:left w:val="none" w:sz="0" w:space="0" w:color="auto"/>
        <w:bottom w:val="none" w:sz="0" w:space="0" w:color="auto"/>
        <w:right w:val="none" w:sz="0" w:space="0" w:color="auto"/>
      </w:divBdr>
    </w:div>
    <w:div w:id="1351758416">
      <w:bodyDiv w:val="1"/>
      <w:marLeft w:val="0"/>
      <w:marRight w:val="0"/>
      <w:marTop w:val="0"/>
      <w:marBottom w:val="0"/>
      <w:divBdr>
        <w:top w:val="none" w:sz="0" w:space="0" w:color="auto"/>
        <w:left w:val="none" w:sz="0" w:space="0" w:color="auto"/>
        <w:bottom w:val="none" w:sz="0" w:space="0" w:color="auto"/>
        <w:right w:val="none" w:sz="0" w:space="0" w:color="auto"/>
      </w:divBdr>
      <w:divsChild>
        <w:div w:id="690301640">
          <w:marLeft w:val="0"/>
          <w:marRight w:val="0"/>
          <w:marTop w:val="0"/>
          <w:marBottom w:val="0"/>
          <w:divBdr>
            <w:top w:val="none" w:sz="0" w:space="0" w:color="auto"/>
            <w:left w:val="none" w:sz="0" w:space="0" w:color="auto"/>
            <w:bottom w:val="none" w:sz="0" w:space="0" w:color="auto"/>
            <w:right w:val="none" w:sz="0" w:space="0" w:color="auto"/>
          </w:divBdr>
          <w:divsChild>
            <w:div w:id="93136192">
              <w:marLeft w:val="0"/>
              <w:marRight w:val="0"/>
              <w:marTop w:val="0"/>
              <w:marBottom w:val="0"/>
              <w:divBdr>
                <w:top w:val="none" w:sz="0" w:space="0" w:color="auto"/>
                <w:left w:val="none" w:sz="0" w:space="0" w:color="auto"/>
                <w:bottom w:val="none" w:sz="0" w:space="0" w:color="auto"/>
                <w:right w:val="none" w:sz="0" w:space="0" w:color="auto"/>
              </w:divBdr>
              <w:divsChild>
                <w:div w:id="18420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1069">
      <w:bodyDiv w:val="1"/>
      <w:marLeft w:val="0"/>
      <w:marRight w:val="0"/>
      <w:marTop w:val="0"/>
      <w:marBottom w:val="0"/>
      <w:divBdr>
        <w:top w:val="none" w:sz="0" w:space="0" w:color="auto"/>
        <w:left w:val="none" w:sz="0" w:space="0" w:color="auto"/>
        <w:bottom w:val="none" w:sz="0" w:space="0" w:color="auto"/>
        <w:right w:val="none" w:sz="0" w:space="0" w:color="auto"/>
      </w:divBdr>
    </w:div>
    <w:div w:id="1717387309">
      <w:bodyDiv w:val="1"/>
      <w:marLeft w:val="0"/>
      <w:marRight w:val="0"/>
      <w:marTop w:val="0"/>
      <w:marBottom w:val="0"/>
      <w:divBdr>
        <w:top w:val="none" w:sz="0" w:space="0" w:color="auto"/>
        <w:left w:val="none" w:sz="0" w:space="0" w:color="auto"/>
        <w:bottom w:val="none" w:sz="0" w:space="0" w:color="auto"/>
        <w:right w:val="none" w:sz="0" w:space="0" w:color="auto"/>
      </w:divBdr>
    </w:div>
    <w:div w:id="1877427772">
      <w:bodyDiv w:val="1"/>
      <w:marLeft w:val="0"/>
      <w:marRight w:val="0"/>
      <w:marTop w:val="0"/>
      <w:marBottom w:val="0"/>
      <w:divBdr>
        <w:top w:val="none" w:sz="0" w:space="0" w:color="auto"/>
        <w:left w:val="none" w:sz="0" w:space="0" w:color="auto"/>
        <w:bottom w:val="none" w:sz="0" w:space="0" w:color="auto"/>
        <w:right w:val="none" w:sz="0" w:space="0" w:color="auto"/>
      </w:divBdr>
      <w:divsChild>
        <w:div w:id="892931659">
          <w:marLeft w:val="0"/>
          <w:marRight w:val="0"/>
          <w:marTop w:val="0"/>
          <w:marBottom w:val="0"/>
          <w:divBdr>
            <w:top w:val="none" w:sz="0" w:space="0" w:color="auto"/>
            <w:left w:val="none" w:sz="0" w:space="0" w:color="auto"/>
            <w:bottom w:val="none" w:sz="0" w:space="0" w:color="auto"/>
            <w:right w:val="none" w:sz="0" w:space="0" w:color="auto"/>
          </w:divBdr>
        </w:div>
        <w:div w:id="1407805001">
          <w:marLeft w:val="0"/>
          <w:marRight w:val="0"/>
          <w:marTop w:val="0"/>
          <w:marBottom w:val="0"/>
          <w:divBdr>
            <w:top w:val="none" w:sz="0" w:space="0" w:color="auto"/>
            <w:left w:val="none" w:sz="0" w:space="0" w:color="auto"/>
            <w:bottom w:val="none" w:sz="0" w:space="0" w:color="auto"/>
            <w:right w:val="none" w:sz="0" w:space="0" w:color="auto"/>
          </w:divBdr>
        </w:div>
        <w:div w:id="58677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46527-28F9-4D95-A783-C58F8A6D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3288</Words>
  <Characters>18084</Characters>
  <Application>Microsoft Office Word</Application>
  <DocSecurity>0</DocSecurity>
  <Lines>150</Lines>
  <Paragraphs>42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Polet</dc:creator>
  <cp:lastModifiedBy>Alexis Gerard</cp:lastModifiedBy>
  <cp:revision>4</cp:revision>
  <cp:lastPrinted>2016-11-24T13:16:00Z</cp:lastPrinted>
  <dcterms:created xsi:type="dcterms:W3CDTF">2016-11-25T11:29:00Z</dcterms:created>
  <dcterms:modified xsi:type="dcterms:W3CDTF">2016-12-14T11:11:00Z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